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8A689" w14:textId="77777777" w:rsidR="002446A2" w:rsidRPr="004F2699" w:rsidRDefault="002446A2">
      <w:pPr>
        <w:rPr>
          <w:rFonts w:ascii="Cambria" w:hAnsi="Cambria"/>
          <w:b/>
          <w:bCs/>
        </w:rPr>
      </w:pPr>
      <w:r w:rsidRPr="004F2699">
        <w:rPr>
          <w:rFonts w:ascii="Cambria" w:hAnsi="Cambria"/>
          <w:b/>
          <w:bCs/>
        </w:rPr>
        <w:t>Conseil du 13/01/2024</w:t>
      </w:r>
    </w:p>
    <w:p w14:paraId="22AAC329" w14:textId="0C381406" w:rsidR="002446A2" w:rsidRPr="002446A2" w:rsidRDefault="002446A2">
      <w:pPr>
        <w:rPr>
          <w:rFonts w:ascii="Cambria" w:hAnsi="Cambria"/>
        </w:rPr>
      </w:pPr>
      <w:proofErr w:type="spellStart"/>
      <w:r w:rsidRPr="004F2699">
        <w:rPr>
          <w:rFonts w:ascii="Cambria" w:hAnsi="Cambria"/>
          <w:b/>
          <w:bCs/>
        </w:rPr>
        <w:t>Présente</w:t>
      </w:r>
      <w:r w:rsidRPr="002446A2">
        <w:rPr>
          <w:rFonts w:ascii="Cambria" w:hAnsi="Cambria"/>
        </w:rPr>
        <w:t>.</w:t>
      </w:r>
      <w:r w:rsidRPr="004F2699">
        <w:rPr>
          <w:rFonts w:ascii="Cambria" w:hAnsi="Cambria"/>
          <w:b/>
          <w:bCs/>
        </w:rPr>
        <w:t>s</w:t>
      </w:r>
      <w:proofErr w:type="spellEnd"/>
      <w:r w:rsidRPr="002446A2">
        <w:rPr>
          <w:rFonts w:ascii="Cambria" w:hAnsi="Cambria"/>
        </w:rPr>
        <w:t xml:space="preserve"> : Albertini T., Alonso </w:t>
      </w:r>
      <w:proofErr w:type="spellStart"/>
      <w:r w:rsidRPr="002446A2">
        <w:rPr>
          <w:rFonts w:ascii="Cambria" w:hAnsi="Cambria"/>
        </w:rPr>
        <w:t>Carballés</w:t>
      </w:r>
      <w:proofErr w:type="spellEnd"/>
      <w:r w:rsidRPr="002446A2">
        <w:rPr>
          <w:rFonts w:ascii="Cambria" w:hAnsi="Cambria"/>
        </w:rPr>
        <w:t xml:space="preserve"> J., </w:t>
      </w:r>
      <w:proofErr w:type="spellStart"/>
      <w:r w:rsidRPr="002446A2">
        <w:rPr>
          <w:rFonts w:ascii="Cambria" w:hAnsi="Cambria"/>
        </w:rPr>
        <w:t>Canonica</w:t>
      </w:r>
      <w:proofErr w:type="spellEnd"/>
      <w:r w:rsidRPr="002446A2">
        <w:rPr>
          <w:rFonts w:ascii="Cambria" w:hAnsi="Cambria"/>
        </w:rPr>
        <w:t xml:space="preserve"> E. De la Fuente D., </w:t>
      </w:r>
      <w:proofErr w:type="spellStart"/>
      <w:r w:rsidRPr="002446A2">
        <w:rPr>
          <w:rFonts w:ascii="Cambria" w:hAnsi="Cambria"/>
        </w:rPr>
        <w:t>Deloeil</w:t>
      </w:r>
      <w:proofErr w:type="spellEnd"/>
      <w:r w:rsidRPr="002446A2">
        <w:rPr>
          <w:rFonts w:ascii="Cambria" w:hAnsi="Cambria"/>
        </w:rPr>
        <w:t xml:space="preserve"> Cl. Estève R., </w:t>
      </w:r>
      <w:proofErr w:type="spellStart"/>
      <w:r w:rsidRPr="002446A2">
        <w:rPr>
          <w:rFonts w:ascii="Cambria" w:hAnsi="Cambria"/>
        </w:rPr>
        <w:t>Lacomba</w:t>
      </w:r>
      <w:proofErr w:type="spellEnd"/>
      <w:r w:rsidRPr="002446A2">
        <w:rPr>
          <w:rFonts w:ascii="Cambria" w:hAnsi="Cambria"/>
        </w:rPr>
        <w:t xml:space="preserve"> M., </w:t>
      </w:r>
      <w:proofErr w:type="spellStart"/>
      <w:r w:rsidRPr="002446A2">
        <w:rPr>
          <w:rFonts w:ascii="Cambria" w:hAnsi="Cambria"/>
        </w:rPr>
        <w:t>Lani</w:t>
      </w:r>
      <w:proofErr w:type="spellEnd"/>
      <w:r w:rsidRPr="002446A2">
        <w:rPr>
          <w:rFonts w:ascii="Cambria" w:hAnsi="Cambria"/>
        </w:rPr>
        <w:t xml:space="preserve"> S., </w:t>
      </w:r>
      <w:proofErr w:type="spellStart"/>
      <w:r w:rsidRPr="002446A2">
        <w:rPr>
          <w:rFonts w:ascii="Cambria" w:hAnsi="Cambria"/>
        </w:rPr>
        <w:t>Paillocher</w:t>
      </w:r>
      <w:proofErr w:type="spellEnd"/>
      <w:r w:rsidRPr="002446A2">
        <w:rPr>
          <w:rFonts w:ascii="Cambria" w:hAnsi="Cambria"/>
        </w:rPr>
        <w:t xml:space="preserve"> J., </w:t>
      </w:r>
      <w:proofErr w:type="spellStart"/>
      <w:r w:rsidRPr="002446A2">
        <w:rPr>
          <w:rFonts w:ascii="Cambria" w:hAnsi="Cambria"/>
        </w:rPr>
        <w:t>Rodríguez</w:t>
      </w:r>
      <w:proofErr w:type="spellEnd"/>
      <w:r w:rsidRPr="002446A2">
        <w:rPr>
          <w:rFonts w:ascii="Cambria" w:hAnsi="Cambria"/>
        </w:rPr>
        <w:t xml:space="preserve"> </w:t>
      </w:r>
      <w:proofErr w:type="spellStart"/>
      <w:r w:rsidRPr="002446A2">
        <w:rPr>
          <w:rFonts w:ascii="Cambria" w:hAnsi="Cambria"/>
        </w:rPr>
        <w:t>Lázaro</w:t>
      </w:r>
      <w:proofErr w:type="spellEnd"/>
      <w:r w:rsidRPr="002446A2">
        <w:rPr>
          <w:rFonts w:ascii="Cambria" w:hAnsi="Cambria"/>
        </w:rPr>
        <w:t xml:space="preserve"> N. </w:t>
      </w:r>
      <w:proofErr w:type="spellStart"/>
      <w:r w:rsidRPr="002446A2">
        <w:rPr>
          <w:rFonts w:ascii="Cambria" w:hAnsi="Cambria"/>
        </w:rPr>
        <w:t>Segas</w:t>
      </w:r>
      <w:proofErr w:type="spellEnd"/>
      <w:r w:rsidRPr="002446A2">
        <w:rPr>
          <w:rFonts w:ascii="Cambria" w:hAnsi="Cambria"/>
        </w:rPr>
        <w:t xml:space="preserve"> L., </w:t>
      </w:r>
    </w:p>
    <w:p w14:paraId="228A41BC" w14:textId="0B3149B8" w:rsidR="002446A2" w:rsidRPr="002446A2" w:rsidRDefault="002446A2">
      <w:pPr>
        <w:rPr>
          <w:rFonts w:ascii="Cambria" w:hAnsi="Cambria"/>
        </w:rPr>
      </w:pPr>
      <w:r w:rsidRPr="004F2699">
        <w:rPr>
          <w:rFonts w:ascii="Cambria" w:hAnsi="Cambria"/>
          <w:b/>
          <w:bCs/>
        </w:rPr>
        <w:t>Représentée</w:t>
      </w:r>
      <w:r w:rsidR="004F2699">
        <w:rPr>
          <w:rFonts w:ascii="Cambria" w:hAnsi="Cambria"/>
        </w:rPr>
        <w:t xml:space="preserve"> </w:t>
      </w:r>
      <w:r w:rsidRPr="002446A2">
        <w:rPr>
          <w:rFonts w:ascii="Cambria" w:hAnsi="Cambria"/>
        </w:rPr>
        <w:t xml:space="preserve">: </w:t>
      </w:r>
      <w:proofErr w:type="spellStart"/>
      <w:r w:rsidRPr="002446A2">
        <w:rPr>
          <w:rFonts w:ascii="Cambria" w:hAnsi="Cambria"/>
        </w:rPr>
        <w:t>Bouchiba</w:t>
      </w:r>
      <w:proofErr w:type="spellEnd"/>
      <w:r w:rsidRPr="002446A2">
        <w:rPr>
          <w:rFonts w:ascii="Cambria" w:hAnsi="Cambria"/>
        </w:rPr>
        <w:t xml:space="preserve"> </w:t>
      </w:r>
      <w:proofErr w:type="spellStart"/>
      <w:r w:rsidRPr="002446A2">
        <w:rPr>
          <w:rFonts w:ascii="Cambria" w:hAnsi="Cambria"/>
        </w:rPr>
        <w:t>Fochesato</w:t>
      </w:r>
      <w:proofErr w:type="spellEnd"/>
      <w:r w:rsidRPr="002446A2">
        <w:rPr>
          <w:rFonts w:ascii="Cambria" w:hAnsi="Cambria"/>
        </w:rPr>
        <w:t xml:space="preserve"> I.</w:t>
      </w:r>
    </w:p>
    <w:p w14:paraId="0C446D7B" w14:textId="77777777" w:rsidR="002446A2" w:rsidRPr="002446A2" w:rsidRDefault="002446A2">
      <w:pPr>
        <w:rPr>
          <w:rFonts w:ascii="Cambria" w:hAnsi="Cambria"/>
        </w:rPr>
      </w:pPr>
      <w:proofErr w:type="spellStart"/>
      <w:proofErr w:type="gramStart"/>
      <w:r w:rsidRPr="004F2699">
        <w:rPr>
          <w:rFonts w:ascii="Cambria" w:hAnsi="Cambria"/>
          <w:b/>
          <w:bCs/>
        </w:rPr>
        <w:t>Excusé</w:t>
      </w:r>
      <w:r w:rsidRPr="002446A2">
        <w:rPr>
          <w:rFonts w:ascii="Cambria" w:hAnsi="Cambria"/>
        </w:rPr>
        <w:t>.e.s</w:t>
      </w:r>
      <w:proofErr w:type="spellEnd"/>
      <w:proofErr w:type="gramEnd"/>
      <w:r w:rsidRPr="002446A2">
        <w:rPr>
          <w:rFonts w:ascii="Cambria" w:hAnsi="Cambria"/>
        </w:rPr>
        <w:t xml:space="preserve">: </w:t>
      </w:r>
      <w:proofErr w:type="spellStart"/>
      <w:r w:rsidRPr="002446A2">
        <w:rPr>
          <w:rFonts w:ascii="Cambria" w:hAnsi="Cambria"/>
        </w:rPr>
        <w:t>Darnis</w:t>
      </w:r>
      <w:proofErr w:type="spellEnd"/>
      <w:r w:rsidRPr="002446A2">
        <w:rPr>
          <w:rFonts w:ascii="Cambria" w:hAnsi="Cambria"/>
        </w:rPr>
        <w:t xml:space="preserve"> P., </w:t>
      </w:r>
      <w:proofErr w:type="spellStart"/>
      <w:r w:rsidRPr="002446A2">
        <w:rPr>
          <w:rFonts w:ascii="Cambria" w:hAnsi="Cambria"/>
        </w:rPr>
        <w:t>Roumier</w:t>
      </w:r>
      <w:proofErr w:type="spellEnd"/>
      <w:r w:rsidRPr="002446A2">
        <w:rPr>
          <w:rFonts w:ascii="Cambria" w:hAnsi="Cambria"/>
        </w:rPr>
        <w:t xml:space="preserve"> J.</w:t>
      </w:r>
    </w:p>
    <w:p w14:paraId="0EBEA1D5" w14:textId="7CE5C519" w:rsidR="002446A2" w:rsidRPr="002446A2" w:rsidRDefault="002446A2">
      <w:pPr>
        <w:rPr>
          <w:rFonts w:ascii="Cambria" w:hAnsi="Cambria"/>
        </w:rPr>
      </w:pPr>
      <w:r w:rsidRPr="004F2699">
        <w:rPr>
          <w:rFonts w:ascii="Cambria" w:hAnsi="Cambria"/>
          <w:b/>
          <w:bCs/>
        </w:rPr>
        <w:t>Invitées</w:t>
      </w:r>
      <w:r w:rsidR="004F2699">
        <w:rPr>
          <w:rFonts w:ascii="Cambria" w:hAnsi="Cambria"/>
        </w:rPr>
        <w:t xml:space="preserve"> </w:t>
      </w:r>
      <w:r w:rsidRPr="002446A2">
        <w:rPr>
          <w:rFonts w:ascii="Cambria" w:hAnsi="Cambria"/>
        </w:rPr>
        <w:t xml:space="preserve">: </w:t>
      </w:r>
      <w:proofErr w:type="spellStart"/>
      <w:r w:rsidRPr="002446A2">
        <w:rPr>
          <w:rFonts w:ascii="Cambria" w:hAnsi="Cambria"/>
        </w:rPr>
        <w:t>Amorim</w:t>
      </w:r>
      <w:proofErr w:type="spellEnd"/>
      <w:r w:rsidRPr="002446A2">
        <w:rPr>
          <w:rFonts w:ascii="Cambria" w:hAnsi="Cambria"/>
        </w:rPr>
        <w:t xml:space="preserve"> S., Bovo M., Fernandes C., Moreau M.</w:t>
      </w:r>
    </w:p>
    <w:p w14:paraId="27ABCB4D" w14:textId="77777777" w:rsidR="002446A2" w:rsidRDefault="002446A2" w:rsidP="004F2699">
      <w:pPr>
        <w:jc w:val="both"/>
        <w:rPr>
          <w:rFonts w:ascii="Cambria" w:hAnsi="Cambria"/>
        </w:rPr>
      </w:pPr>
      <w:r w:rsidRPr="002446A2">
        <w:rPr>
          <w:rFonts w:ascii="Cambria" w:hAnsi="Cambria"/>
        </w:rPr>
        <w:t xml:space="preserve"> </w:t>
      </w:r>
      <w:r>
        <w:rPr>
          <w:rFonts w:ascii="Cambria" w:hAnsi="Cambria"/>
        </w:rPr>
        <w:t>Chères et chers Collègues,</w:t>
      </w:r>
    </w:p>
    <w:p w14:paraId="0D5FE2E8" w14:textId="119C645D" w:rsidR="002446A2" w:rsidRDefault="000D2E43" w:rsidP="004F2699">
      <w:pPr>
        <w:jc w:val="both"/>
        <w:rPr>
          <w:rFonts w:ascii="Cambria" w:hAnsi="Cambria"/>
        </w:rPr>
      </w:pPr>
      <w:r>
        <w:rPr>
          <w:rFonts w:ascii="Cambria" w:hAnsi="Cambria"/>
        </w:rPr>
        <w:t>L</w:t>
      </w:r>
      <w:r w:rsidR="002446A2">
        <w:rPr>
          <w:rFonts w:ascii="Cambria" w:hAnsi="Cambria"/>
        </w:rPr>
        <w:t xml:space="preserve">a ventilation votée en novembre dernier excédant notre dotation </w:t>
      </w:r>
      <w:proofErr w:type="gramStart"/>
      <w:r w:rsidR="002446A2">
        <w:rPr>
          <w:rFonts w:ascii="Cambria" w:hAnsi="Cambria"/>
        </w:rPr>
        <w:t>suite à</w:t>
      </w:r>
      <w:proofErr w:type="gramEnd"/>
      <w:r w:rsidR="002446A2">
        <w:rPr>
          <w:rFonts w:ascii="Cambria" w:hAnsi="Cambria"/>
        </w:rPr>
        <w:t xml:space="preserve"> sa réduction immédiate de 15% pour 2025</w:t>
      </w:r>
      <w:r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il a été décidé à l'unanimité, </w:t>
      </w:r>
      <w:r>
        <w:rPr>
          <w:rFonts w:ascii="Cambria" w:hAnsi="Cambria"/>
        </w:rPr>
        <w:t>a</w:t>
      </w:r>
      <w:r>
        <w:rPr>
          <w:rFonts w:ascii="Cambria" w:hAnsi="Cambria"/>
        </w:rPr>
        <w:t xml:space="preserve">près concertation et accord avec les directions de composantes invitées, </w:t>
      </w:r>
      <w:r w:rsidR="002446A2">
        <w:rPr>
          <w:rFonts w:ascii="Cambria" w:hAnsi="Cambria"/>
        </w:rPr>
        <w:t>que chaque composante réduisait son enveloppe globale de 15%.</w:t>
      </w:r>
    </w:p>
    <w:p w14:paraId="18B66569" w14:textId="77777777" w:rsidR="004F2699" w:rsidRDefault="000D2E43" w:rsidP="004F2699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Cette </w:t>
      </w:r>
      <w:r w:rsidR="002446A2">
        <w:rPr>
          <w:rFonts w:ascii="Cambria" w:hAnsi="Cambria"/>
        </w:rPr>
        <w:t>enveloppe globale inclu</w:t>
      </w:r>
      <w:r>
        <w:rPr>
          <w:rFonts w:ascii="Cambria" w:hAnsi="Cambria"/>
        </w:rPr>
        <w:t>t</w:t>
      </w:r>
      <w:r w:rsidR="002446A2">
        <w:rPr>
          <w:rFonts w:ascii="Cambria" w:hAnsi="Cambria"/>
        </w:rPr>
        <w:t xml:space="preserve"> </w:t>
      </w:r>
      <w:r w:rsidR="002446A2" w:rsidRPr="000D2E43">
        <w:rPr>
          <w:rFonts w:ascii="Cambria" w:hAnsi="Cambria"/>
          <w:b/>
          <w:bCs/>
        </w:rPr>
        <w:t>l'intégralité des demandes</w:t>
      </w:r>
      <w:r w:rsidR="002446A2">
        <w:rPr>
          <w:rFonts w:ascii="Cambria" w:hAnsi="Cambria"/>
        </w:rPr>
        <w:t xml:space="preserve"> (Colloques, JE, Séminaires, Missions</w:t>
      </w:r>
      <w:r>
        <w:rPr>
          <w:rFonts w:ascii="Cambria" w:hAnsi="Cambria"/>
        </w:rPr>
        <w:t xml:space="preserve">, Publications, Amorçages/Engagements projets, et ce aussi bien pour les EC que pour les </w:t>
      </w:r>
      <w:proofErr w:type="spellStart"/>
      <w:r>
        <w:rPr>
          <w:rFonts w:ascii="Cambria" w:hAnsi="Cambria"/>
        </w:rPr>
        <w:t>doctorant.</w:t>
      </w:r>
      <w:proofErr w:type="gramStart"/>
      <w:r>
        <w:rPr>
          <w:rFonts w:ascii="Cambria" w:hAnsi="Cambria"/>
        </w:rPr>
        <w:t>e.s</w:t>
      </w:r>
      <w:proofErr w:type="spellEnd"/>
      <w:proofErr w:type="gramEnd"/>
      <w:r>
        <w:rPr>
          <w:rFonts w:ascii="Cambria" w:hAnsi="Cambria"/>
        </w:rPr>
        <w:t xml:space="preserve"> le). </w:t>
      </w:r>
    </w:p>
    <w:p w14:paraId="56A50316" w14:textId="5B179F1A" w:rsidR="00D34B48" w:rsidRDefault="000D2E43" w:rsidP="004F2699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Il est </w:t>
      </w:r>
      <w:r w:rsidR="004F2699">
        <w:rPr>
          <w:rFonts w:ascii="Cambria" w:hAnsi="Cambria"/>
        </w:rPr>
        <w:t xml:space="preserve">cependant </w:t>
      </w:r>
      <w:r>
        <w:rPr>
          <w:rFonts w:ascii="Cambria" w:hAnsi="Cambria"/>
        </w:rPr>
        <w:t xml:space="preserve">laissé à </w:t>
      </w:r>
      <w:r w:rsidRPr="000D2E43">
        <w:rPr>
          <w:rFonts w:ascii="Cambria" w:hAnsi="Cambria"/>
          <w:b/>
          <w:bCs/>
        </w:rPr>
        <w:t>la discrétion collégiale</w:t>
      </w:r>
      <w:r>
        <w:rPr>
          <w:rFonts w:ascii="Cambria" w:hAnsi="Cambria"/>
          <w:b/>
          <w:bCs/>
        </w:rPr>
        <w:t xml:space="preserve"> et délibératives des composantes </w:t>
      </w:r>
      <w:r w:rsidRPr="000D2E43">
        <w:rPr>
          <w:rFonts w:ascii="Cambria" w:hAnsi="Cambria"/>
        </w:rPr>
        <w:t>une</w:t>
      </w:r>
      <w:r>
        <w:rPr>
          <w:rFonts w:ascii="Cambria" w:hAnsi="Cambria"/>
        </w:rPr>
        <w:t xml:space="preserve"> liberté de </w:t>
      </w:r>
      <w:r w:rsidRPr="000D2E43">
        <w:rPr>
          <w:rFonts w:ascii="Cambria" w:hAnsi="Cambria"/>
          <w:b/>
          <w:bCs/>
        </w:rPr>
        <w:t>modulation</w:t>
      </w:r>
      <w:r w:rsidR="00D34B48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14:paraId="4D5739B3" w14:textId="45332726" w:rsidR="002446A2" w:rsidRDefault="00D34B48" w:rsidP="004F2699">
      <w:pPr>
        <w:jc w:val="both"/>
        <w:rPr>
          <w:rFonts w:ascii="Cambria" w:hAnsi="Cambria"/>
        </w:rPr>
      </w:pPr>
      <w:r>
        <w:rPr>
          <w:rFonts w:ascii="Cambria" w:hAnsi="Cambria"/>
        </w:rPr>
        <w:t>Pour le dire plus concrètement : s</w:t>
      </w:r>
      <w:r w:rsidR="000D2E43">
        <w:rPr>
          <w:rFonts w:ascii="Cambria" w:hAnsi="Cambria"/>
        </w:rPr>
        <w:t>i la composante X a reçu initialement 4000 euros de dotation pour quatre postes de dépense à 1000 euros, sa dotation, désormais amputée de 15%</w:t>
      </w:r>
      <w:r w:rsidR="004F2699">
        <w:rPr>
          <w:rFonts w:ascii="Cambria" w:hAnsi="Cambria"/>
        </w:rPr>
        <w:t>,</w:t>
      </w:r>
      <w:r w:rsidR="000D2E43">
        <w:rPr>
          <w:rFonts w:ascii="Cambria" w:hAnsi="Cambria"/>
        </w:rPr>
        <w:t xml:space="preserve"> est donc de 3400 euros</w:t>
      </w:r>
      <w:r w:rsidR="004F2699">
        <w:rPr>
          <w:rFonts w:ascii="Cambria" w:hAnsi="Cambria"/>
        </w:rPr>
        <w:t xml:space="preserve"> ;</w:t>
      </w:r>
      <w:r w:rsidR="000D2E43">
        <w:rPr>
          <w:rFonts w:ascii="Cambria" w:hAnsi="Cambria"/>
        </w:rPr>
        <w:t xml:space="preserve"> mais elle n'est pas tenue de réduire mécaniquement </w:t>
      </w:r>
      <w:r>
        <w:rPr>
          <w:rFonts w:ascii="Cambria" w:hAnsi="Cambria"/>
        </w:rPr>
        <w:t>de 15% ses quatre postes. Elle peut par exemple choisir de maintenir le poste correspondant à un engagement PSE ou dans un projet impliquant des partenaires extérieures, ou encore, comme le préconise le Conseil, de ne pas réduire l</w:t>
      </w:r>
      <w:r w:rsidR="004F2699">
        <w:rPr>
          <w:rFonts w:ascii="Cambria" w:hAnsi="Cambria"/>
        </w:rPr>
        <w:t xml:space="preserve">a dotation </w:t>
      </w:r>
      <w:r>
        <w:rPr>
          <w:rFonts w:ascii="Cambria" w:hAnsi="Cambria"/>
        </w:rPr>
        <w:t xml:space="preserve">pour </w:t>
      </w:r>
      <w:proofErr w:type="spellStart"/>
      <w:proofErr w:type="gramStart"/>
      <w:r>
        <w:rPr>
          <w:rFonts w:ascii="Cambria" w:hAnsi="Cambria"/>
        </w:rPr>
        <w:t>un.e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doctorant.e</w:t>
      </w:r>
      <w:proofErr w:type="spellEnd"/>
      <w:r>
        <w:rPr>
          <w:rFonts w:ascii="Cambria" w:hAnsi="Cambria"/>
        </w:rPr>
        <w:t xml:space="preserve"> non </w:t>
      </w:r>
      <w:proofErr w:type="spellStart"/>
      <w:r>
        <w:rPr>
          <w:rFonts w:ascii="Cambria" w:hAnsi="Cambria"/>
        </w:rPr>
        <w:t>financé.e</w:t>
      </w:r>
      <w:proofErr w:type="spellEnd"/>
      <w:r>
        <w:rPr>
          <w:rFonts w:ascii="Cambria" w:hAnsi="Cambria"/>
        </w:rPr>
        <w:t>. Mais il faut alors qu'elle réduise proportionnellement (au-delà de 15% donc) les postes restants, afin que l'enveloppe globale reste à 3400 euros.</w:t>
      </w:r>
    </w:p>
    <w:p w14:paraId="14A65259" w14:textId="6FAD7383" w:rsidR="00D34B48" w:rsidRDefault="00D34B48" w:rsidP="004F2699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Dans le cas où ces arbitrages internes sont nécessaires, le Conseil demande aux composantes </w:t>
      </w:r>
      <w:r w:rsidR="004F2699">
        <w:rPr>
          <w:rFonts w:ascii="Cambria" w:hAnsi="Cambria"/>
        </w:rPr>
        <w:t xml:space="preserve">de </w:t>
      </w:r>
      <w:r w:rsidRPr="00D34B48">
        <w:rPr>
          <w:rFonts w:ascii="Cambria" w:hAnsi="Cambria"/>
          <w:b/>
          <w:bCs/>
        </w:rPr>
        <w:t>réuni</w:t>
      </w:r>
      <w:r w:rsidR="004F2699">
        <w:rPr>
          <w:rFonts w:ascii="Cambria" w:hAnsi="Cambria"/>
          <w:b/>
          <w:bCs/>
        </w:rPr>
        <w:t>r</w:t>
      </w:r>
      <w:r w:rsidRPr="00D34B48">
        <w:rPr>
          <w:rFonts w:ascii="Cambria" w:hAnsi="Cambria"/>
          <w:b/>
          <w:bCs/>
        </w:rPr>
        <w:t xml:space="preserve"> et</w:t>
      </w:r>
      <w:r w:rsidR="004F2699">
        <w:rPr>
          <w:rFonts w:ascii="Cambria" w:hAnsi="Cambria"/>
          <w:b/>
          <w:bCs/>
        </w:rPr>
        <w:t xml:space="preserve"> faire</w:t>
      </w:r>
      <w:r w:rsidRPr="00D34B48">
        <w:rPr>
          <w:rFonts w:ascii="Cambria" w:hAnsi="Cambria"/>
          <w:b/>
          <w:bCs/>
        </w:rPr>
        <w:t xml:space="preserve"> vote</w:t>
      </w:r>
      <w:r w:rsidR="004F2699">
        <w:rPr>
          <w:rFonts w:ascii="Cambria" w:hAnsi="Cambria"/>
          <w:b/>
          <w:bCs/>
        </w:rPr>
        <w:t>r</w:t>
      </w:r>
      <w:r w:rsidRPr="00D34B48">
        <w:rPr>
          <w:rFonts w:ascii="Cambria" w:hAnsi="Cambria"/>
          <w:b/>
          <w:bCs/>
        </w:rPr>
        <w:t xml:space="preserve"> ses membres.</w:t>
      </w:r>
    </w:p>
    <w:p w14:paraId="426F2C96" w14:textId="0A630C9F" w:rsidR="00D34B48" w:rsidRDefault="00D34B48" w:rsidP="004F2699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Tout ceci afin qu'il reste une marge de fonctionnement au fil de l'eau, avec une priorité à ceux qui avaient déjà substantiellement réduit leur enveloppe en novembre comme Recherches Américanistes, </w:t>
      </w:r>
      <w:proofErr w:type="spellStart"/>
      <w:r>
        <w:rPr>
          <w:rFonts w:ascii="Cambria" w:hAnsi="Cambria"/>
        </w:rPr>
        <w:t>Chispa</w:t>
      </w:r>
      <w:proofErr w:type="spellEnd"/>
      <w:r>
        <w:rPr>
          <w:rFonts w:ascii="Cambria" w:hAnsi="Cambria"/>
        </w:rPr>
        <w:t xml:space="preserve"> et l'</w:t>
      </w:r>
      <w:proofErr w:type="spellStart"/>
      <w:r>
        <w:rPr>
          <w:rFonts w:ascii="Cambria" w:hAnsi="Cambria"/>
        </w:rPr>
        <w:t>Eremm</w:t>
      </w:r>
      <w:proofErr w:type="spellEnd"/>
      <w:r>
        <w:rPr>
          <w:rFonts w:ascii="Cambria" w:hAnsi="Cambria"/>
        </w:rPr>
        <w:t>.</w:t>
      </w:r>
    </w:p>
    <w:p w14:paraId="0823B134" w14:textId="53E8D4C5" w:rsidR="00D34B48" w:rsidRDefault="00D34B48" w:rsidP="004F2699">
      <w:pPr>
        <w:jc w:val="both"/>
        <w:rPr>
          <w:rFonts w:ascii="Cambria" w:hAnsi="Cambria"/>
        </w:rPr>
      </w:pPr>
      <w:r>
        <w:rPr>
          <w:rFonts w:ascii="Cambria" w:hAnsi="Cambria"/>
        </w:rPr>
        <w:t>Une fois les arbitrages rendus et remontés, je vous renverrai</w:t>
      </w:r>
      <w:r w:rsidR="004F2699">
        <w:rPr>
          <w:rFonts w:ascii="Cambria" w:hAnsi="Cambria"/>
        </w:rPr>
        <w:t>,</w:t>
      </w:r>
      <w:r>
        <w:rPr>
          <w:rFonts w:ascii="Cambria" w:hAnsi="Cambria"/>
        </w:rPr>
        <w:t xml:space="preserve"> ainsi qu'à Maria FREZIER</w:t>
      </w:r>
      <w:r w:rsidR="004F2699">
        <w:rPr>
          <w:rFonts w:ascii="Cambria" w:hAnsi="Cambria"/>
        </w:rPr>
        <w:t>,</w:t>
      </w:r>
      <w:r>
        <w:rPr>
          <w:rFonts w:ascii="Cambria" w:hAnsi="Cambria"/>
        </w:rPr>
        <w:t xml:space="preserve"> le tableau Excel définitif.</w:t>
      </w:r>
    </w:p>
    <w:p w14:paraId="217250E6" w14:textId="74B4D7C9" w:rsidR="00D34B48" w:rsidRDefault="00D34B48" w:rsidP="004F2699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Je reste à votre disposition pour tout éclaircissement complémentaire, toujours dans l'attente d'informations quant au "supplément </w:t>
      </w:r>
      <w:proofErr w:type="spellStart"/>
      <w:r>
        <w:rPr>
          <w:rFonts w:ascii="Cambria" w:hAnsi="Cambria"/>
        </w:rPr>
        <w:t>doctorant.</w:t>
      </w:r>
      <w:proofErr w:type="gramStart"/>
      <w:r>
        <w:rPr>
          <w:rFonts w:ascii="Cambria" w:hAnsi="Cambria"/>
        </w:rPr>
        <w:t>e.s</w:t>
      </w:r>
      <w:proofErr w:type="spellEnd"/>
      <w:proofErr w:type="gramEnd"/>
      <w:r>
        <w:rPr>
          <w:rFonts w:ascii="Cambria" w:hAnsi="Cambria"/>
        </w:rPr>
        <w:t>".</w:t>
      </w:r>
    </w:p>
    <w:p w14:paraId="6DE37085" w14:textId="69E13482" w:rsidR="00D34B48" w:rsidRDefault="00D34B48">
      <w:pPr>
        <w:rPr>
          <w:rFonts w:ascii="Cambria" w:hAnsi="Cambria"/>
        </w:rPr>
      </w:pPr>
      <w:r>
        <w:rPr>
          <w:rFonts w:ascii="Cambria" w:hAnsi="Cambria"/>
        </w:rPr>
        <w:t>Bien amicalement,</w:t>
      </w:r>
    </w:p>
    <w:p w14:paraId="794511EC" w14:textId="0D5FE7E1" w:rsidR="00D34B48" w:rsidRDefault="00D34B48">
      <w:pPr>
        <w:rPr>
          <w:rFonts w:ascii="Cambria" w:hAnsi="Cambria"/>
        </w:rPr>
      </w:pPr>
      <w:r>
        <w:rPr>
          <w:rFonts w:ascii="Cambria" w:hAnsi="Cambria"/>
        </w:rPr>
        <w:t>Raphaël Estève</w:t>
      </w:r>
    </w:p>
    <w:sectPr w:rsidR="00D34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63"/>
    <w:rsid w:val="000D2E43"/>
    <w:rsid w:val="00111AFF"/>
    <w:rsid w:val="001849D1"/>
    <w:rsid w:val="002446A2"/>
    <w:rsid w:val="00347D07"/>
    <w:rsid w:val="00394294"/>
    <w:rsid w:val="004F2699"/>
    <w:rsid w:val="00557D3F"/>
    <w:rsid w:val="0097791D"/>
    <w:rsid w:val="009E50E8"/>
    <w:rsid w:val="00B1734C"/>
    <w:rsid w:val="00B27E29"/>
    <w:rsid w:val="00CB57EC"/>
    <w:rsid w:val="00CF2E74"/>
    <w:rsid w:val="00D12EC1"/>
    <w:rsid w:val="00D13D4E"/>
    <w:rsid w:val="00D34B48"/>
    <w:rsid w:val="00E02A62"/>
    <w:rsid w:val="00E15563"/>
    <w:rsid w:val="00EC0A08"/>
    <w:rsid w:val="00EC5E5F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EFE3"/>
  <w15:chartTrackingRefBased/>
  <w15:docId w15:val="{ED27F6F2-972B-4637-9E68-FAEE76EE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734C"/>
    <w:pPr>
      <w:spacing w:before="480" w:after="120" w:line="240" w:lineRule="auto"/>
      <w:outlineLvl w:val="0"/>
    </w:pPr>
    <w:rPr>
      <w:rFonts w:ascii="Fira Sans" w:hAnsi="Fira Sans" w:cs="Times New Roman"/>
      <w:b/>
      <w:color w:val="000000" w:themeColor="text1"/>
      <w:sz w:val="40"/>
      <w:lang w:val="es-E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5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55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55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5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5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5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5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aliases w:val="Titre Article"/>
    <w:uiPriority w:val="33"/>
    <w:qFormat/>
    <w:rsid w:val="00B1734C"/>
    <w:rPr>
      <w:b/>
      <w:bCs/>
      <w:color w:val="000000" w:themeColor="text1"/>
      <w:sz w:val="32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B1734C"/>
    <w:rPr>
      <w:rFonts w:ascii="Fira Sans" w:hAnsi="Fira Sans" w:cs="Times New Roman"/>
      <w:b/>
      <w:color w:val="000000" w:themeColor="text1"/>
      <w:sz w:val="40"/>
      <w:lang w:val="es-ES"/>
    </w:rPr>
  </w:style>
  <w:style w:type="character" w:customStyle="1" w:styleId="ConceptosMetope">
    <w:name w:val="Conceptos Metope"/>
    <w:basedOn w:val="Policepardfaut"/>
    <w:rsid w:val="00394294"/>
    <w:rPr>
      <w:rFonts w:ascii="Helvetica" w:hAnsi="Helvetica" w:hint="default"/>
      <w:b w:val="0"/>
      <w:bCs w:val="0"/>
      <w:i w:val="0"/>
      <w:iCs w:val="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15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5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56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556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55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55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55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55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5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5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5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5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5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55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55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556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5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556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5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ESTEVE</dc:creator>
  <cp:keywords/>
  <dc:description/>
  <cp:lastModifiedBy>Raphaël ESTEVE</cp:lastModifiedBy>
  <cp:revision>1</cp:revision>
  <dcterms:created xsi:type="dcterms:W3CDTF">2025-01-13T14:09:00Z</dcterms:created>
  <dcterms:modified xsi:type="dcterms:W3CDTF">2025-01-14T09:32:00Z</dcterms:modified>
</cp:coreProperties>
</file>