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334E8" w14:textId="33FF4D45" w:rsidR="00FB452E" w:rsidRPr="000E0610" w:rsidRDefault="00CF687C">
      <w:pPr>
        <w:rPr>
          <w:b/>
        </w:rPr>
      </w:pPr>
      <w:r w:rsidRPr="000E0610">
        <w:rPr>
          <w:b/>
        </w:rPr>
        <w:t>C</w:t>
      </w:r>
      <w:r w:rsidR="000E0610">
        <w:rPr>
          <w:b/>
        </w:rPr>
        <w:t>ompte rendu du</w:t>
      </w:r>
      <w:r w:rsidRPr="000E0610">
        <w:rPr>
          <w:b/>
        </w:rPr>
        <w:t xml:space="preserve"> conseil d’équipe du 08</w:t>
      </w:r>
      <w:r w:rsidR="000E0610">
        <w:rPr>
          <w:b/>
        </w:rPr>
        <w:t xml:space="preserve"> novembre 2018</w:t>
      </w:r>
    </w:p>
    <w:p w14:paraId="79F18C62" w14:textId="77777777" w:rsidR="00CF687C" w:rsidRDefault="00CF687C"/>
    <w:p w14:paraId="42A37F37" w14:textId="77777777" w:rsidR="00CF687C" w:rsidRDefault="00CF687C">
      <w:r>
        <w:t xml:space="preserve">Présents : Dominique Breton, </w:t>
      </w:r>
      <w:proofErr w:type="spellStart"/>
      <w:r>
        <w:t>Elvezio</w:t>
      </w:r>
      <w:proofErr w:type="spellEnd"/>
      <w:r>
        <w:t xml:space="preserve"> </w:t>
      </w:r>
      <w:proofErr w:type="spellStart"/>
      <w:r>
        <w:t>Canonica</w:t>
      </w:r>
      <w:proofErr w:type="spellEnd"/>
      <w:r>
        <w:t xml:space="preserve">, Joy </w:t>
      </w:r>
      <w:proofErr w:type="spellStart"/>
      <w:r>
        <w:t>Courret</w:t>
      </w:r>
      <w:proofErr w:type="spellEnd"/>
      <w:r>
        <w:t xml:space="preserve">, Raphaël Estève, Cecilia González </w:t>
      </w:r>
      <w:proofErr w:type="spellStart"/>
      <w:r>
        <w:t>Scavino</w:t>
      </w:r>
      <w:proofErr w:type="spellEnd"/>
      <w:r>
        <w:t xml:space="preserve">, </w:t>
      </w:r>
      <w:proofErr w:type="spellStart"/>
      <w:r>
        <w:t>Ilana</w:t>
      </w:r>
      <w:proofErr w:type="spellEnd"/>
      <w:r>
        <w:t xml:space="preserve"> </w:t>
      </w:r>
      <w:proofErr w:type="spellStart"/>
      <w:r>
        <w:t>Heineberg</w:t>
      </w:r>
      <w:proofErr w:type="spellEnd"/>
      <w:r>
        <w:t xml:space="preserve">, Mélanie Moreau, </w:t>
      </w:r>
      <w:proofErr w:type="spellStart"/>
      <w:r>
        <w:t>Nuria</w:t>
      </w:r>
      <w:proofErr w:type="spellEnd"/>
      <w:r>
        <w:t xml:space="preserve"> </w:t>
      </w:r>
      <w:proofErr w:type="spellStart"/>
      <w:r>
        <w:t>Rodríguez</w:t>
      </w:r>
      <w:proofErr w:type="spellEnd"/>
      <w:r>
        <w:t xml:space="preserve"> </w:t>
      </w:r>
      <w:proofErr w:type="spellStart"/>
      <w:r>
        <w:t>Lázaro</w:t>
      </w:r>
      <w:proofErr w:type="spellEnd"/>
      <w:r>
        <w:t xml:space="preserve">, Julia </w:t>
      </w:r>
      <w:proofErr w:type="spellStart"/>
      <w:r>
        <w:t>Roumier</w:t>
      </w:r>
      <w:proofErr w:type="spellEnd"/>
      <w:r>
        <w:t xml:space="preserve">, Vanessa Saint Martin, Ronald Soto </w:t>
      </w:r>
      <w:proofErr w:type="spellStart"/>
      <w:r>
        <w:t>Quiros</w:t>
      </w:r>
      <w:proofErr w:type="spellEnd"/>
    </w:p>
    <w:p w14:paraId="15544550" w14:textId="77777777" w:rsidR="00CF687C" w:rsidRDefault="00CF687C"/>
    <w:p w14:paraId="5CF3C9DB" w14:textId="77777777" w:rsidR="00CF687C" w:rsidRDefault="00CF687C">
      <w:r>
        <w:t xml:space="preserve">Excusés : Ghislaine Fournès, Laurence </w:t>
      </w:r>
      <w:proofErr w:type="spellStart"/>
      <w:r>
        <w:t>Mullaly</w:t>
      </w:r>
      <w:proofErr w:type="spellEnd"/>
      <w:r>
        <w:t xml:space="preserve"> et Lise </w:t>
      </w:r>
      <w:proofErr w:type="spellStart"/>
      <w:r>
        <w:t>Segas</w:t>
      </w:r>
      <w:proofErr w:type="spellEnd"/>
    </w:p>
    <w:p w14:paraId="0F93AE74" w14:textId="77777777" w:rsidR="00DE6853" w:rsidRDefault="00DE6853"/>
    <w:p w14:paraId="2F984E17" w14:textId="77777777" w:rsidR="00DE6853" w:rsidRDefault="00DE6853">
      <w:r>
        <w:t>L’ordre du jour était la discussion puis le vote de la ventilation des crédits alloués par l’Université Bordeaux Montaigne à l’équipe, pour 2019 : 35393 euros (somme approximativement identique à celle de l’exercice 2018)</w:t>
      </w:r>
    </w:p>
    <w:p w14:paraId="00F899CF" w14:textId="77777777" w:rsidR="00DE6853" w:rsidRDefault="00DE6853"/>
    <w:p w14:paraId="5C313852" w14:textId="77777777" w:rsidR="00DE6853" w:rsidRDefault="00DE6853">
      <w:r>
        <w:t>La direction est sensible à la forte mobilisation du conseil en ce moment toujours important de la vie de l’équipe.</w:t>
      </w:r>
    </w:p>
    <w:p w14:paraId="674A7C60" w14:textId="77777777" w:rsidR="00DE6853" w:rsidRDefault="00DE6853"/>
    <w:p w14:paraId="2F926B55" w14:textId="77777777" w:rsidR="00DE6853" w:rsidRDefault="00DE6853">
      <w:r>
        <w:t>Un point d’information est consacré à une proposition de l’ED de l’Université Bordeaux Montaigne concernant le fléchage éventuel de 2 des 13 contrats doctoraux ouverts au concours, l’un en fonction de sa dimension « interdisciplinaire » et l’autre en fonction</w:t>
      </w:r>
      <w:r w:rsidR="001D7077">
        <w:t xml:space="preserve"> de sa dimension « internationale », en l’occurrence l’obtention d’un master à l’étranger.</w:t>
      </w:r>
    </w:p>
    <w:p w14:paraId="1F2C6A68" w14:textId="77777777" w:rsidR="00DE6853" w:rsidRDefault="00DE6853"/>
    <w:p w14:paraId="05FAD90C" w14:textId="77777777" w:rsidR="00DE6853" w:rsidRDefault="00DE6853">
      <w:r>
        <w:t>Pour ce qui est du budget proprement dit</w:t>
      </w:r>
      <w:r w:rsidR="001D7077">
        <w:t xml:space="preserve">, </w:t>
      </w:r>
      <w:r>
        <w:t>R</w:t>
      </w:r>
      <w:r w:rsidR="001D7077">
        <w:t>aphaël</w:t>
      </w:r>
      <w:r>
        <w:t xml:space="preserve"> Estève rappelle l’importance du respect des délais de transmission par les responsables de centres, délais imposés par l’UBM, et qui sont en outre tous les ans identiques, à savoir une remontée de la ventilation à la Direction de la Recherche à la fin de la première semaine de novembre, ce qui implique que la direction d’Ameriber soit en possession de toutes les informations à la fin du mois d’octobre.</w:t>
      </w:r>
    </w:p>
    <w:p w14:paraId="03655CDB" w14:textId="77777777" w:rsidR="001D7077" w:rsidRDefault="001D7077"/>
    <w:p w14:paraId="62A7F993" w14:textId="77777777" w:rsidR="001D7077" w:rsidRDefault="001D7077">
      <w:r>
        <w:t xml:space="preserve">Par rapport à la proposition de travail soumise par la direction d’équipe, Ronald </w:t>
      </w:r>
      <w:r w:rsidR="005222CA">
        <w:t xml:space="preserve">Soto </w:t>
      </w:r>
      <w:proofErr w:type="spellStart"/>
      <w:r w:rsidR="005222CA">
        <w:t>Quiros</w:t>
      </w:r>
      <w:proofErr w:type="spellEnd"/>
      <w:r w:rsidR="005222CA">
        <w:t xml:space="preserve"> </w:t>
      </w:r>
      <w:r>
        <w:t>souhaite rediscuter de la pertinence des critères ayant conduit la direction à lui proposer de différer sa publication à l’exercice 2020 en privilégiant la mission Amérique dont il avait fait la demande. Ses arguments quant à l’imminence</w:t>
      </w:r>
      <w:r w:rsidR="005222CA">
        <w:t>,</w:t>
      </w:r>
      <w:r>
        <w:t xml:space="preserve"> garantie autant que faire se peut</w:t>
      </w:r>
      <w:r w:rsidR="005222CA">
        <w:t>,</w:t>
      </w:r>
      <w:r>
        <w:t xml:space="preserve"> de cette publication ayant convaincu la direction, il accepte de renoncer à la mission qui lui était accordée pour privilégier son projet éditorial : la direction, qui en a toujours reconnu la grande valeur scientifique, lui en est reconnaissante.</w:t>
      </w:r>
    </w:p>
    <w:p w14:paraId="611E6932" w14:textId="77777777" w:rsidR="001D7077" w:rsidRDefault="001D7077"/>
    <w:p w14:paraId="66B69979" w14:textId="77777777" w:rsidR="001D7077" w:rsidRDefault="001D7077">
      <w:r>
        <w:t xml:space="preserve">Il apparaît que la demande de mission Amérique de Cecilia Gonzalez </w:t>
      </w:r>
      <w:proofErr w:type="spellStart"/>
      <w:r>
        <w:t>Scavino</w:t>
      </w:r>
      <w:proofErr w:type="spellEnd"/>
      <w:r>
        <w:t xml:space="preserve"> n’a pas été prise en compte : </w:t>
      </w:r>
      <w:r w:rsidR="005222CA">
        <w:t>Raphaël Estève affirme qu’il s’agit là d’une regrettable omission dont il assume la responsabilité, et non d’une décision scientifique, et il prend donc acte de cette omission pour l’établissement du budget 2020.</w:t>
      </w:r>
    </w:p>
    <w:p w14:paraId="062AAFE5" w14:textId="77777777" w:rsidR="005222CA" w:rsidRDefault="005222CA"/>
    <w:p w14:paraId="2EAA9E1D" w14:textId="6F9780E9" w:rsidR="00DE6853" w:rsidRDefault="00DE6853">
      <w:r>
        <w:t>-</w:t>
      </w:r>
      <w:r w:rsidR="005222CA">
        <w:t>Il apparaît également que l</w:t>
      </w:r>
      <w:r>
        <w:t xml:space="preserve">a dotation de </w:t>
      </w:r>
      <w:r w:rsidR="004A235E">
        <w:t xml:space="preserve">l’EREMM </w:t>
      </w:r>
      <w:r w:rsidR="005222CA">
        <w:t xml:space="preserve">est moins encore que celle des autres centres indexée sur le ratio « théorique » (au sens le plus </w:t>
      </w:r>
      <w:proofErr w:type="spellStart"/>
      <w:r w:rsidR="005222CA">
        <w:t>décontingenté</w:t>
      </w:r>
      <w:proofErr w:type="spellEnd"/>
      <w:r w:rsidR="005222CA">
        <w:t xml:space="preserve"> du terme) crédits/chercheur déductible de notre dotation, ce à quoi la direction d’équipe, qui rappelle son insistance, l’année précédente, à supplémenter la dotation initialement demandée par </w:t>
      </w:r>
      <w:r w:rsidR="004A235E">
        <w:t>l’EREMM</w:t>
      </w:r>
      <w:r w:rsidR="005222CA">
        <w:t xml:space="preserve">, ainsi que son accompagnement favorable des demandes </w:t>
      </w:r>
      <w:r w:rsidR="004A235E">
        <w:t xml:space="preserve">faites </w:t>
      </w:r>
      <w:r w:rsidR="005222CA">
        <w:t>au fil de l’eau par le centre (journées d’études</w:t>
      </w:r>
      <w:r w:rsidR="004A235E">
        <w:t>, missions</w:t>
      </w:r>
      <w:r w:rsidR="005222CA">
        <w:t xml:space="preserve">), se déclare bien entendu sensible. Raphaël Estève engage </w:t>
      </w:r>
      <w:r w:rsidR="004A235E">
        <w:t xml:space="preserve">l’EREMM </w:t>
      </w:r>
      <w:r w:rsidR="005222CA">
        <w:t>à formuler pour l’exercice 2020 des demandes plus explicites</w:t>
      </w:r>
      <w:r w:rsidR="005640F5">
        <w:t xml:space="preserve"> et propose d’accorder, autant que faire se peut un an à l’avance, une priorité aux projets éditoriaux de Julia </w:t>
      </w:r>
      <w:proofErr w:type="spellStart"/>
      <w:r w:rsidR="005640F5">
        <w:t>Roumier</w:t>
      </w:r>
      <w:proofErr w:type="spellEnd"/>
      <w:r w:rsidR="005640F5">
        <w:t xml:space="preserve"> et de Frédéric Prot dans l’établissement du budget de l’année prochaine. Il prend également acte d’une demande qui sera formulée</w:t>
      </w:r>
      <w:r w:rsidR="004A235E">
        <w:t xml:space="preserve"> elle aussi</w:t>
      </w:r>
      <w:r w:rsidR="005640F5">
        <w:t xml:space="preserve"> au fil de l’eau par Sophie </w:t>
      </w:r>
      <w:proofErr w:type="spellStart"/>
      <w:r w:rsidR="005640F5">
        <w:t>Coussemaker</w:t>
      </w:r>
      <w:proofErr w:type="spellEnd"/>
      <w:r w:rsidR="005640F5">
        <w:t>.</w:t>
      </w:r>
    </w:p>
    <w:p w14:paraId="22394DC7" w14:textId="440BF684" w:rsidR="000F3D68" w:rsidRDefault="000F3D68">
      <w:r w:rsidRPr="00AB2F45">
        <w:rPr>
          <w:highlight w:val="yellow"/>
        </w:rPr>
        <w:t xml:space="preserve">[PROPOSITION D’AMENDEMENT SOUMISE </w:t>
      </w:r>
      <w:r w:rsidR="00A76009">
        <w:rPr>
          <w:highlight w:val="yellow"/>
        </w:rPr>
        <w:t xml:space="preserve">EN SUBSTANCE </w:t>
      </w:r>
      <w:r w:rsidRPr="00AB2F45">
        <w:rPr>
          <w:highlight w:val="yellow"/>
        </w:rPr>
        <w:t>PAR L’EREMM</w:t>
      </w:r>
      <w:r w:rsidR="00A76009">
        <w:rPr>
          <w:highlight w:val="yellow"/>
        </w:rPr>
        <w:t xml:space="preserve"> ET FORMULEE LITTERALEMENT PAR LA DIRECTION</w:t>
      </w:r>
      <w:r w:rsidR="00E3338C" w:rsidRPr="00AB2F45">
        <w:rPr>
          <w:highlight w:val="yellow"/>
        </w:rPr>
        <w:t>]</w:t>
      </w:r>
    </w:p>
    <w:p w14:paraId="75F202CD" w14:textId="245237DD" w:rsidR="00E2666F" w:rsidRPr="00E2666F" w:rsidRDefault="00E2666F" w:rsidP="00E2666F">
      <w:pPr>
        <w:ind w:right="-567"/>
        <w:jc w:val="left"/>
        <w:rPr>
          <w:highlight w:val="yellow"/>
        </w:rPr>
      </w:pPr>
      <w:r w:rsidRPr="00E2666F">
        <w:rPr>
          <w:highlight w:val="yellow"/>
        </w:rPr>
        <w:t xml:space="preserve">Pour 2019, </w:t>
      </w:r>
      <w:proofErr w:type="gramStart"/>
      <w:r w:rsidRPr="00E2666F">
        <w:rPr>
          <w:highlight w:val="yellow"/>
        </w:rPr>
        <w:t>l’EREMM  trouve</w:t>
      </w:r>
      <w:proofErr w:type="gramEnd"/>
      <w:r w:rsidRPr="00E2666F">
        <w:rPr>
          <w:highlight w:val="yellow"/>
        </w:rPr>
        <w:t xml:space="preserve"> très regrettable de ne pas avoir d’enveloppe ni pour le projet de publication de Frédéric </w:t>
      </w:r>
      <w:r>
        <w:rPr>
          <w:highlight w:val="yellow"/>
        </w:rPr>
        <w:t xml:space="preserve">Prot </w:t>
      </w:r>
      <w:r w:rsidRPr="00E2666F">
        <w:rPr>
          <w:highlight w:val="yellow"/>
        </w:rPr>
        <w:t xml:space="preserve">ni pour </w:t>
      </w:r>
      <w:r w:rsidR="00A76009">
        <w:rPr>
          <w:highlight w:val="yellow"/>
        </w:rPr>
        <w:t>l</w:t>
      </w:r>
      <w:r>
        <w:rPr>
          <w:highlight w:val="yellow"/>
        </w:rPr>
        <w:t>a</w:t>
      </w:r>
      <w:r w:rsidRPr="00E2666F">
        <w:rPr>
          <w:highlight w:val="yellow"/>
        </w:rPr>
        <w:t xml:space="preserve"> publication </w:t>
      </w:r>
      <w:r w:rsidR="00A76009">
        <w:rPr>
          <w:highlight w:val="yellow"/>
        </w:rPr>
        <w:t xml:space="preserve">collective </w:t>
      </w:r>
      <w:r w:rsidRPr="00E2666F">
        <w:rPr>
          <w:highlight w:val="yellow"/>
        </w:rPr>
        <w:t>d</w:t>
      </w:r>
      <w:r w:rsidR="00A76009">
        <w:rPr>
          <w:highlight w:val="yellow"/>
        </w:rPr>
        <w:t>u</w:t>
      </w:r>
      <w:r w:rsidRPr="00E2666F">
        <w:rPr>
          <w:highlight w:val="yellow"/>
        </w:rPr>
        <w:t xml:space="preserve"> groupe, alors que d’autres groupes ont des budgets </w:t>
      </w:r>
      <w:r>
        <w:rPr>
          <w:highlight w:val="yellow"/>
        </w:rPr>
        <w:t>supérieur</w:t>
      </w:r>
      <w:r w:rsidR="003841C3">
        <w:rPr>
          <w:highlight w:val="yellow"/>
        </w:rPr>
        <w:t>s</w:t>
      </w:r>
      <w:r w:rsidR="000E7BBB">
        <w:rPr>
          <w:highlight w:val="yellow"/>
        </w:rPr>
        <w:t xml:space="preserve"> et</w:t>
      </w:r>
      <w:r w:rsidRPr="00E2666F">
        <w:rPr>
          <w:highlight w:val="yellow"/>
        </w:rPr>
        <w:t xml:space="preserve"> </w:t>
      </w:r>
      <w:r w:rsidR="0090146A">
        <w:rPr>
          <w:highlight w:val="yellow"/>
        </w:rPr>
        <w:t>voient</w:t>
      </w:r>
      <w:r w:rsidRPr="00E2666F">
        <w:rPr>
          <w:highlight w:val="yellow"/>
        </w:rPr>
        <w:t xml:space="preserve"> </w:t>
      </w:r>
      <w:r w:rsidR="000E7BBB">
        <w:rPr>
          <w:highlight w:val="yellow"/>
        </w:rPr>
        <w:t xml:space="preserve">en outre </w:t>
      </w:r>
      <w:r w:rsidRPr="00E2666F">
        <w:rPr>
          <w:highlight w:val="yellow"/>
        </w:rPr>
        <w:t>de</w:t>
      </w:r>
      <w:r w:rsidR="0090146A">
        <w:rPr>
          <w:highlight w:val="yellow"/>
        </w:rPr>
        <w:t>s</w:t>
      </w:r>
      <w:r w:rsidRPr="00E2666F">
        <w:rPr>
          <w:highlight w:val="yellow"/>
        </w:rPr>
        <w:t xml:space="preserve"> publications</w:t>
      </w:r>
      <w:r w:rsidR="0090146A">
        <w:rPr>
          <w:highlight w:val="yellow"/>
        </w:rPr>
        <w:t xml:space="preserve"> financées.</w:t>
      </w:r>
    </w:p>
    <w:p w14:paraId="60627047" w14:textId="532BB42C" w:rsidR="00E2666F" w:rsidRPr="00E2666F" w:rsidRDefault="0013708C" w:rsidP="00E2666F">
      <w:pPr>
        <w:ind w:right="-567"/>
        <w:jc w:val="left"/>
        <w:rPr>
          <w:highlight w:val="yellow"/>
        </w:rPr>
      </w:pPr>
      <w:r>
        <w:rPr>
          <w:highlight w:val="yellow"/>
        </w:rPr>
        <w:t>L</w:t>
      </w:r>
      <w:r w:rsidR="0090146A">
        <w:rPr>
          <w:highlight w:val="yellow"/>
        </w:rPr>
        <w:t>’ERE</w:t>
      </w:r>
      <w:r w:rsidR="008637A9">
        <w:rPr>
          <w:highlight w:val="yellow"/>
        </w:rPr>
        <w:t>M</w:t>
      </w:r>
      <w:r w:rsidR="0090146A">
        <w:rPr>
          <w:highlight w:val="yellow"/>
        </w:rPr>
        <w:t xml:space="preserve">M </w:t>
      </w:r>
      <w:r>
        <w:rPr>
          <w:highlight w:val="yellow"/>
        </w:rPr>
        <w:t xml:space="preserve">constate en premier lieu </w:t>
      </w:r>
      <w:r w:rsidR="0090146A">
        <w:rPr>
          <w:highlight w:val="yellow"/>
        </w:rPr>
        <w:t>que sur la base de</w:t>
      </w:r>
      <w:r w:rsidR="00765BF9">
        <w:rPr>
          <w:highlight w:val="yellow"/>
        </w:rPr>
        <w:t>s</w:t>
      </w:r>
      <w:r w:rsidR="0090146A">
        <w:rPr>
          <w:highlight w:val="yellow"/>
        </w:rPr>
        <w:t xml:space="preserve"> 75% de la dotation </w:t>
      </w:r>
      <w:r w:rsidR="0039682E">
        <w:rPr>
          <w:highlight w:val="yellow"/>
        </w:rPr>
        <w:t>alloué</w:t>
      </w:r>
      <w:r w:rsidR="00765BF9">
        <w:rPr>
          <w:highlight w:val="yellow"/>
        </w:rPr>
        <w:t>s</w:t>
      </w:r>
      <w:r w:rsidR="0039682E">
        <w:rPr>
          <w:highlight w:val="yellow"/>
        </w:rPr>
        <w:t xml:space="preserve"> via les 5 centres aux 39 EC d’AMERIBER, la somme « théorique » </w:t>
      </w:r>
      <w:r w:rsidR="008637A9">
        <w:rPr>
          <w:highlight w:val="yellow"/>
        </w:rPr>
        <w:t xml:space="preserve">de fonctionnement annuel par chercheur </w:t>
      </w:r>
      <w:r w:rsidR="00FD0FC2">
        <w:rPr>
          <w:highlight w:val="yellow"/>
        </w:rPr>
        <w:t xml:space="preserve">titulaire </w:t>
      </w:r>
      <w:r w:rsidR="008637A9">
        <w:rPr>
          <w:highlight w:val="yellow"/>
        </w:rPr>
        <w:t>est infér</w:t>
      </w:r>
      <w:r w:rsidR="00FD0FC2">
        <w:rPr>
          <w:highlight w:val="yellow"/>
        </w:rPr>
        <w:t>ieure à celle calculable pour les autres centres</w:t>
      </w:r>
      <w:r w:rsidR="006D2E27">
        <w:rPr>
          <w:highlight w:val="yellow"/>
        </w:rPr>
        <w:t xml:space="preserve">, dont certains affichent même un ratio </w:t>
      </w:r>
      <w:r w:rsidR="002454EE">
        <w:rPr>
          <w:highlight w:val="yellow"/>
        </w:rPr>
        <w:t>« </w:t>
      </w:r>
      <w:r w:rsidR="00A20A10">
        <w:rPr>
          <w:highlight w:val="yellow"/>
        </w:rPr>
        <w:t>dotation/EC</w:t>
      </w:r>
      <w:r w:rsidR="002454EE">
        <w:rPr>
          <w:highlight w:val="yellow"/>
        </w:rPr>
        <w:t> »</w:t>
      </w:r>
      <w:r w:rsidR="00A20A10">
        <w:rPr>
          <w:highlight w:val="yellow"/>
        </w:rPr>
        <w:t xml:space="preserve"> supérieur à cette moyenne théorique.</w:t>
      </w:r>
    </w:p>
    <w:p w14:paraId="50435E01" w14:textId="59DE4B25" w:rsidR="00E2666F" w:rsidRDefault="00262327" w:rsidP="00E2666F">
      <w:pPr>
        <w:ind w:right="-567"/>
        <w:jc w:val="left"/>
      </w:pPr>
      <w:r>
        <w:rPr>
          <w:highlight w:val="yellow"/>
        </w:rPr>
        <w:t xml:space="preserve">Le centre fait </w:t>
      </w:r>
      <w:r w:rsidR="002454EE">
        <w:rPr>
          <w:highlight w:val="yellow"/>
        </w:rPr>
        <w:t xml:space="preserve">enfin </w:t>
      </w:r>
      <w:r>
        <w:rPr>
          <w:highlight w:val="yellow"/>
        </w:rPr>
        <w:t>remarquer que</w:t>
      </w:r>
      <w:r w:rsidR="00E2666F" w:rsidRPr="00E2666F">
        <w:rPr>
          <w:highlight w:val="yellow"/>
        </w:rPr>
        <w:t xml:space="preserve"> dans l’EREMM, tous </w:t>
      </w:r>
      <w:r>
        <w:rPr>
          <w:highlight w:val="yellow"/>
        </w:rPr>
        <w:t xml:space="preserve">les membres étant </w:t>
      </w:r>
      <w:r w:rsidR="00E2666F" w:rsidRPr="00E2666F">
        <w:rPr>
          <w:highlight w:val="yellow"/>
        </w:rPr>
        <w:t xml:space="preserve">hispanistes, </w:t>
      </w:r>
      <w:r>
        <w:rPr>
          <w:highlight w:val="yellow"/>
        </w:rPr>
        <w:t>les</w:t>
      </w:r>
      <w:r w:rsidR="00E2666F" w:rsidRPr="00E2666F">
        <w:rPr>
          <w:highlight w:val="yellow"/>
        </w:rPr>
        <w:t xml:space="preserve"> missions ne coûtent que très peu si on compare aux américanis</w:t>
      </w:r>
      <w:r w:rsidR="00636ED9">
        <w:rPr>
          <w:highlight w:val="yellow"/>
        </w:rPr>
        <w:t>t</w:t>
      </w:r>
      <w:r w:rsidR="00E2666F" w:rsidRPr="00E2666F">
        <w:rPr>
          <w:highlight w:val="yellow"/>
        </w:rPr>
        <w:t xml:space="preserve">es des autres groupes dont les missions </w:t>
      </w:r>
      <w:r w:rsidR="00FB0EB9">
        <w:rPr>
          <w:highlight w:val="yellow"/>
        </w:rPr>
        <w:t>sont en outre prélevée</w:t>
      </w:r>
      <w:r w:rsidR="00636ED9">
        <w:rPr>
          <w:highlight w:val="yellow"/>
        </w:rPr>
        <w:t>s</w:t>
      </w:r>
      <w:bookmarkStart w:id="0" w:name="_GoBack"/>
      <w:bookmarkEnd w:id="0"/>
      <w:r w:rsidR="002454EE">
        <w:rPr>
          <w:highlight w:val="yellow"/>
        </w:rPr>
        <w:t>,</w:t>
      </w:r>
      <w:r w:rsidR="00FB0EB9">
        <w:rPr>
          <w:highlight w:val="yellow"/>
        </w:rPr>
        <w:t xml:space="preserve"> certes sur les 75% de la dotation engagé</w:t>
      </w:r>
      <w:r w:rsidR="002454EE">
        <w:rPr>
          <w:highlight w:val="yellow"/>
        </w:rPr>
        <w:t>s</w:t>
      </w:r>
      <w:r w:rsidR="00FB0EB9">
        <w:rPr>
          <w:highlight w:val="yellow"/>
        </w:rPr>
        <w:t xml:space="preserve"> à titre prévisionnel, mais malgré tout </w:t>
      </w:r>
      <w:r w:rsidR="00AB2F45">
        <w:rPr>
          <w:highlight w:val="yellow"/>
        </w:rPr>
        <w:t xml:space="preserve">sur la partie </w:t>
      </w:r>
      <w:r w:rsidR="00FB0EB9">
        <w:rPr>
          <w:highlight w:val="yellow"/>
        </w:rPr>
        <w:t>général</w:t>
      </w:r>
      <w:r w:rsidR="00AB2F45">
        <w:rPr>
          <w:highlight w:val="yellow"/>
        </w:rPr>
        <w:t>e</w:t>
      </w:r>
      <w:r w:rsidR="00FB0EB9">
        <w:rPr>
          <w:highlight w:val="yellow"/>
        </w:rPr>
        <w:t xml:space="preserve"> </w:t>
      </w:r>
      <w:r w:rsidR="00AB2F45">
        <w:rPr>
          <w:highlight w:val="yellow"/>
        </w:rPr>
        <w:t xml:space="preserve">de ces 75%, c’est-à-dire </w:t>
      </w:r>
      <w:r w:rsidR="00E2666F" w:rsidRPr="00E2666F">
        <w:rPr>
          <w:highlight w:val="yellow"/>
        </w:rPr>
        <w:t>hors financement de groupe.</w:t>
      </w:r>
      <w:r w:rsidR="00E2666F">
        <w:t xml:space="preserve"> </w:t>
      </w:r>
    </w:p>
    <w:p w14:paraId="5716D14A" w14:textId="77777777" w:rsidR="00E2666F" w:rsidRDefault="00E2666F"/>
    <w:p w14:paraId="628081AB" w14:textId="77777777" w:rsidR="00DE6853" w:rsidRDefault="00DE6853"/>
    <w:p w14:paraId="76FB73BB" w14:textId="77777777" w:rsidR="005222CA" w:rsidRDefault="005222CA" w:rsidP="005222CA">
      <w:r>
        <w:t>-</w:t>
      </w:r>
      <w:r w:rsidR="005640F5">
        <w:t>Dominique Breton et Raphaël Estève souhaitent ensuite s’attarder sur deux points. Premièrement la question d</w:t>
      </w:r>
      <w:r>
        <w:t>es dotations pérennes </w:t>
      </w:r>
      <w:r w:rsidR="005640F5">
        <w:t xml:space="preserve">hors-centres </w:t>
      </w:r>
      <w:r>
        <w:t xml:space="preserve">: </w:t>
      </w:r>
      <w:r w:rsidR="005640F5">
        <w:t>il serait important, si leurs bénéficiaires souhaitent qu’elles soient reconduites</w:t>
      </w:r>
      <w:r w:rsidR="004A235E">
        <w:t xml:space="preserve"> en 2020</w:t>
      </w:r>
      <w:r w:rsidR="005640F5">
        <w:t xml:space="preserve">, qu’elles donnent lieu à un </w:t>
      </w:r>
      <w:r>
        <w:t>rapport d’activité</w:t>
      </w:r>
      <w:r w:rsidR="005640F5">
        <w:t xml:space="preserve"> raisonnablement détaillé. Ou pour le dire autrement, la volonté de la direction serait le cas échéant, exception faite de l’ERPIL qui fournit de fait un bilan d’activité, de les convertir en un poste budgétaire au fil de </w:t>
      </w:r>
      <w:r>
        <w:t>l’eau</w:t>
      </w:r>
      <w:r w:rsidR="005640F5">
        <w:t>, c’est-à-dire strictement indexé sur les dépenses engagées. Deuxièmement, la question de la visibilité des séminaires</w:t>
      </w:r>
      <w:r w:rsidR="004A235E">
        <w:t> : sans forcément exiger de programme nominal, parfois difficile à établir plusieurs mois à l’avance, une quantification du nombre de séances prévues pourrait être l’information minimale communiquée lors de la demande d’un poste budgétaire dédié.</w:t>
      </w:r>
    </w:p>
    <w:p w14:paraId="2793BB61" w14:textId="77777777" w:rsidR="005222CA" w:rsidRDefault="005222CA"/>
    <w:p w14:paraId="6988482F" w14:textId="77777777" w:rsidR="00DE6853" w:rsidRDefault="005222CA">
      <w:r>
        <w:t xml:space="preserve">Il est </w:t>
      </w:r>
      <w:r w:rsidR="004A235E">
        <w:t xml:space="preserve">enfin </w:t>
      </w:r>
      <w:r>
        <w:t>annoncé que la plus grande partie des reliquats</w:t>
      </w:r>
      <w:r w:rsidR="004A235E">
        <w:t xml:space="preserve"> théoriques (presque toujours inférieurs à l’effectivité de ces derniers) sera affecté à deux publications finalisées, la première, portée par le GIRLUFI et Martine Bovo, la seconde portée par Carla Fernandes, à raison de 600 euros chacune.</w:t>
      </w:r>
    </w:p>
    <w:p w14:paraId="2C462C03" w14:textId="77777777" w:rsidR="004A235E" w:rsidRDefault="004A235E"/>
    <w:p w14:paraId="1B132903" w14:textId="77777777" w:rsidR="004A235E" w:rsidRDefault="004A235E">
      <w:r w:rsidRPr="004A235E">
        <w:rPr>
          <w:b/>
        </w:rPr>
        <w:t>Le budget est voté à l’unanimité par les membres du conseil présents</w:t>
      </w:r>
      <w:r>
        <w:t xml:space="preserve"> (11 votants).</w:t>
      </w:r>
    </w:p>
    <w:p w14:paraId="49191B3A" w14:textId="77777777" w:rsidR="00DE6853" w:rsidRDefault="00DE6853"/>
    <w:sectPr w:rsidR="00DE6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7C"/>
    <w:rsid w:val="000E0610"/>
    <w:rsid w:val="000E7BBB"/>
    <w:rsid w:val="000F3D68"/>
    <w:rsid w:val="0013708C"/>
    <w:rsid w:val="001D7077"/>
    <w:rsid w:val="00227ED6"/>
    <w:rsid w:val="002454EE"/>
    <w:rsid w:val="00262327"/>
    <w:rsid w:val="003841C3"/>
    <w:rsid w:val="0039682E"/>
    <w:rsid w:val="004A235E"/>
    <w:rsid w:val="005222CA"/>
    <w:rsid w:val="005640F5"/>
    <w:rsid w:val="00636ED9"/>
    <w:rsid w:val="006D2E27"/>
    <w:rsid w:val="00765BF9"/>
    <w:rsid w:val="008637A9"/>
    <w:rsid w:val="0090146A"/>
    <w:rsid w:val="00A20A10"/>
    <w:rsid w:val="00A76009"/>
    <w:rsid w:val="00AB2F45"/>
    <w:rsid w:val="00B03287"/>
    <w:rsid w:val="00BD7D88"/>
    <w:rsid w:val="00C66C5C"/>
    <w:rsid w:val="00CF687C"/>
    <w:rsid w:val="00DE6853"/>
    <w:rsid w:val="00E2666F"/>
    <w:rsid w:val="00E3338C"/>
    <w:rsid w:val="00FB0EB9"/>
    <w:rsid w:val="00FB452E"/>
    <w:rsid w:val="00FD0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907F"/>
  <w15:chartTrackingRefBased/>
  <w15:docId w15:val="{8448D964-E3D0-4977-B599-80503E4D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4</cp:revision>
  <dcterms:created xsi:type="dcterms:W3CDTF">2018-11-16T10:32:00Z</dcterms:created>
  <dcterms:modified xsi:type="dcterms:W3CDTF">2018-11-16T10:33:00Z</dcterms:modified>
</cp:coreProperties>
</file>