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FF4DC" w14:textId="2259036F" w:rsidR="008C78E1" w:rsidRPr="007B0F4E" w:rsidRDefault="008C78E1" w:rsidP="00E91090">
      <w:pPr>
        <w:jc w:val="both"/>
        <w:rPr>
          <w:rFonts w:ascii="Cambria" w:hAnsi="Cambria"/>
          <w:b/>
          <w:bCs/>
        </w:rPr>
      </w:pPr>
      <w:r w:rsidRPr="007B0F4E">
        <w:rPr>
          <w:rFonts w:ascii="Cambria" w:hAnsi="Cambria"/>
          <w:b/>
          <w:bCs/>
        </w:rPr>
        <w:t>CR AG 30.09.2021</w:t>
      </w:r>
    </w:p>
    <w:p w14:paraId="096767D7" w14:textId="19ADF6D4" w:rsidR="00214722" w:rsidRDefault="00791C21" w:rsidP="00E91090">
      <w:pPr>
        <w:jc w:val="both"/>
        <w:rPr>
          <w:rFonts w:ascii="Cambria" w:hAnsi="Cambria"/>
        </w:rPr>
      </w:pPr>
      <w:hyperlink r:id="rId5" w:history="1">
        <w:r w:rsidR="00214722" w:rsidRPr="00AE64E5">
          <w:rPr>
            <w:rStyle w:val="Lienhypertexte"/>
            <w:rFonts w:ascii="Cambria" w:hAnsi="Cambria"/>
          </w:rPr>
          <w:t>https://youtu.be/DuN4tyg5HFY</w:t>
        </w:r>
      </w:hyperlink>
    </w:p>
    <w:p w14:paraId="7DB15AE7" w14:textId="4BDD71E6" w:rsidR="005F73ED" w:rsidRPr="00E91090" w:rsidRDefault="008C78E1" w:rsidP="00E91090">
      <w:pPr>
        <w:jc w:val="both"/>
        <w:rPr>
          <w:rFonts w:ascii="Cambria" w:hAnsi="Cambria"/>
        </w:rPr>
      </w:pPr>
      <w:r w:rsidRPr="00E91090">
        <w:rPr>
          <w:rFonts w:ascii="Cambria" w:hAnsi="Cambria"/>
        </w:rPr>
        <w:t>Présents : Jesús Alonso Carballés, Silvia Amorim, Laure Beltran,</w:t>
      </w:r>
      <w:r w:rsidR="00533435" w:rsidRPr="00E91090">
        <w:rPr>
          <w:rFonts w:ascii="Cambria" w:hAnsi="Cambria"/>
        </w:rPr>
        <w:t xml:space="preserve"> Isabelle Bouchiba,</w:t>
      </w:r>
      <w:r w:rsidRPr="00E91090">
        <w:rPr>
          <w:rFonts w:ascii="Cambria" w:hAnsi="Cambria"/>
        </w:rPr>
        <w:t xml:space="preserve"> </w:t>
      </w:r>
      <w:r w:rsidR="005F73ED" w:rsidRPr="00E91090">
        <w:rPr>
          <w:rFonts w:ascii="Cambria" w:hAnsi="Cambria"/>
        </w:rPr>
        <w:t xml:space="preserve">Frédéric Bravo, </w:t>
      </w:r>
      <w:r w:rsidRPr="00E91090">
        <w:rPr>
          <w:rFonts w:ascii="Cambria" w:hAnsi="Cambria"/>
        </w:rPr>
        <w:t xml:space="preserve">Elvezio Canonica, </w:t>
      </w:r>
      <w:r w:rsidR="004952BC" w:rsidRPr="00E91090">
        <w:rPr>
          <w:rFonts w:ascii="Cambria" w:hAnsi="Cambria"/>
        </w:rPr>
        <w:t xml:space="preserve">Joy Courret, </w:t>
      </w:r>
      <w:r w:rsidR="005F73ED" w:rsidRPr="00E91090">
        <w:rPr>
          <w:rFonts w:ascii="Cambria" w:hAnsi="Cambria"/>
        </w:rPr>
        <w:t>Marthe Czerbakoff</w:t>
      </w:r>
      <w:r w:rsidR="004952BC">
        <w:rPr>
          <w:rFonts w:ascii="Cambria" w:hAnsi="Cambria"/>
        </w:rPr>
        <w:t xml:space="preserve">, </w:t>
      </w:r>
      <w:r w:rsidRPr="00E91090">
        <w:rPr>
          <w:rFonts w:ascii="Cambria" w:hAnsi="Cambria"/>
        </w:rPr>
        <w:t>Sophie Coussemacker, Raphaël Estève,</w:t>
      </w:r>
      <w:r w:rsidR="005F73ED" w:rsidRPr="00E91090">
        <w:rPr>
          <w:rFonts w:ascii="Cambria" w:hAnsi="Cambria"/>
        </w:rPr>
        <w:t xml:space="preserve"> Cecilia González Scavino</w:t>
      </w:r>
      <w:r w:rsidR="00BD6538" w:rsidRPr="00E91090">
        <w:rPr>
          <w:rFonts w:ascii="Cambria" w:hAnsi="Cambria"/>
        </w:rPr>
        <w:t>, Deborah González Jurado,</w:t>
      </w:r>
      <w:r w:rsidRPr="00E91090">
        <w:rPr>
          <w:rFonts w:ascii="Cambria" w:hAnsi="Cambria"/>
        </w:rPr>
        <w:t xml:space="preserve"> Ilana Heineberg, Carine Herzig, Valérie Joubert, Soraya Lani, Mélanie Moreau, </w:t>
      </w:r>
      <w:r w:rsidR="005F73ED" w:rsidRPr="00E91090">
        <w:rPr>
          <w:rFonts w:ascii="Cambria" w:hAnsi="Cambria"/>
        </w:rPr>
        <w:t xml:space="preserve">Nuria Rodríguez Lázaro, </w:t>
      </w:r>
      <w:r w:rsidR="00705CD1" w:rsidRPr="00E91090">
        <w:rPr>
          <w:rFonts w:ascii="Cambria" w:hAnsi="Cambria"/>
        </w:rPr>
        <w:t xml:space="preserve">Lidia Sánchez de las Cuevas, </w:t>
      </w:r>
      <w:r w:rsidR="006638EC" w:rsidRPr="00E91090">
        <w:rPr>
          <w:rFonts w:ascii="Cambria" w:hAnsi="Cambria"/>
        </w:rPr>
        <w:t xml:space="preserve">Maylis Santa-Cruz, </w:t>
      </w:r>
      <w:r w:rsidR="005F73ED" w:rsidRPr="00E91090">
        <w:rPr>
          <w:rFonts w:ascii="Cambria" w:hAnsi="Cambria"/>
        </w:rPr>
        <w:t xml:space="preserve">Ronald Soto Quiros. </w:t>
      </w:r>
      <w:r w:rsidR="00AF266C" w:rsidRPr="00E91090">
        <w:rPr>
          <w:rFonts w:ascii="Cambria" w:hAnsi="Cambria"/>
        </w:rPr>
        <w:t xml:space="preserve">Ana Stulic, </w:t>
      </w:r>
      <w:r w:rsidR="005F73ED" w:rsidRPr="00E91090">
        <w:rPr>
          <w:rFonts w:ascii="Cambria" w:hAnsi="Cambria"/>
        </w:rPr>
        <w:t>Isabelle Tauzin.</w:t>
      </w:r>
    </w:p>
    <w:p w14:paraId="0FEB122B" w14:textId="5D1D0642" w:rsidR="00AF2FB1" w:rsidRDefault="008C78E1" w:rsidP="00E91090">
      <w:pPr>
        <w:jc w:val="both"/>
        <w:rPr>
          <w:rFonts w:ascii="Cambria" w:hAnsi="Cambria"/>
        </w:rPr>
      </w:pPr>
      <w:r w:rsidRPr="00E91090">
        <w:rPr>
          <w:rFonts w:ascii="Cambria" w:hAnsi="Cambria"/>
        </w:rPr>
        <w:t>Excusé.e.s :</w:t>
      </w:r>
      <w:r w:rsidR="00AF2FB1" w:rsidRPr="00E91090">
        <w:rPr>
          <w:rFonts w:ascii="Cambria" w:hAnsi="Cambria"/>
        </w:rPr>
        <w:t xml:space="preserve"> </w:t>
      </w:r>
      <w:r w:rsidR="005F73ED" w:rsidRPr="00E91090">
        <w:rPr>
          <w:rFonts w:ascii="Cambria" w:hAnsi="Cambria"/>
        </w:rPr>
        <w:t xml:space="preserve">Dominique Breton, </w:t>
      </w:r>
      <w:r w:rsidR="00791C21">
        <w:rPr>
          <w:rFonts w:ascii="Cambria" w:hAnsi="Cambria"/>
        </w:rPr>
        <w:t xml:space="preserve">Amaia Cabranes, </w:t>
      </w:r>
      <w:r w:rsidR="00C84EF8" w:rsidRPr="00E91090">
        <w:rPr>
          <w:rFonts w:ascii="Cambria" w:hAnsi="Cambria"/>
        </w:rPr>
        <w:t xml:space="preserve">Amélie Florenchie, </w:t>
      </w:r>
      <w:r w:rsidR="0035640B" w:rsidRPr="00E91090">
        <w:rPr>
          <w:rFonts w:ascii="Cambria" w:hAnsi="Cambria"/>
        </w:rPr>
        <w:t xml:space="preserve">Marta Lacomba, </w:t>
      </w:r>
      <w:r w:rsidR="00C84EF8" w:rsidRPr="00E91090">
        <w:rPr>
          <w:rFonts w:ascii="Cambria" w:hAnsi="Cambria"/>
        </w:rPr>
        <w:t xml:space="preserve">Laurence Mullaly, </w:t>
      </w:r>
      <w:r w:rsidR="00AF2FB1" w:rsidRPr="00E91090">
        <w:rPr>
          <w:rFonts w:ascii="Cambria" w:hAnsi="Cambria"/>
        </w:rPr>
        <w:t>Manon Naro, Ana Milena Pab</w:t>
      </w:r>
      <w:r w:rsidR="00C84EF8" w:rsidRPr="00E91090">
        <w:rPr>
          <w:rFonts w:ascii="Cambria" w:hAnsi="Cambria"/>
        </w:rPr>
        <w:t xml:space="preserve">ón, Vincent Parello </w:t>
      </w:r>
      <w:r w:rsidR="00AF2FB1" w:rsidRPr="00E91090">
        <w:rPr>
          <w:rFonts w:ascii="Cambria" w:hAnsi="Cambria"/>
        </w:rPr>
        <w:t xml:space="preserve">Julia Roumier, Arantxa Sarría Buil, Aurore Sasportes </w:t>
      </w:r>
      <w:r w:rsidR="00791C21">
        <w:rPr>
          <w:rFonts w:ascii="Cambria" w:hAnsi="Cambria"/>
        </w:rPr>
        <w:t xml:space="preserve">Lise Seags, </w:t>
      </w:r>
      <w:r w:rsidR="00C84EF8" w:rsidRPr="00E91090">
        <w:rPr>
          <w:rFonts w:ascii="Cambria" w:hAnsi="Cambria"/>
        </w:rPr>
        <w:t>Isabelle Touton</w:t>
      </w:r>
      <w:r w:rsidR="007158AA">
        <w:rPr>
          <w:rFonts w:ascii="Cambria" w:hAnsi="Cambria"/>
        </w:rPr>
        <w:t>.</w:t>
      </w:r>
    </w:p>
    <w:p w14:paraId="5C866DDD" w14:textId="77777777" w:rsidR="007158AA" w:rsidRDefault="007158AA" w:rsidP="007158AA">
      <w:pPr>
        <w:jc w:val="both"/>
        <w:rPr>
          <w:rFonts w:ascii="Cambria" w:hAnsi="Cambria"/>
          <w:b/>
          <w:bCs/>
        </w:rPr>
      </w:pPr>
    </w:p>
    <w:p w14:paraId="1B2D58CB" w14:textId="35B42F46" w:rsidR="007158AA" w:rsidRDefault="007158AA" w:rsidP="007158AA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Point 1.</w:t>
      </w:r>
    </w:p>
    <w:p w14:paraId="7450A269" w14:textId="4679A7E7" w:rsidR="008C78E1" w:rsidRDefault="00E91090" w:rsidP="007158AA">
      <w:pPr>
        <w:jc w:val="both"/>
        <w:rPr>
          <w:rFonts w:ascii="Cambria" w:hAnsi="Cambria"/>
        </w:rPr>
      </w:pPr>
      <w:r w:rsidRPr="00A92950">
        <w:rPr>
          <w:rFonts w:ascii="Cambria" w:hAnsi="Cambria"/>
        </w:rPr>
        <w:t>La séance débute par le rappel des échéances habituelles</w:t>
      </w:r>
      <w:r w:rsidR="003B1963" w:rsidRPr="00A92950">
        <w:rPr>
          <w:rFonts w:ascii="Cambria" w:hAnsi="Cambria"/>
        </w:rPr>
        <w:t xml:space="preserve"> concernant les </w:t>
      </w:r>
      <w:r w:rsidR="003B1963" w:rsidRPr="00F96B4A">
        <w:rPr>
          <w:rFonts w:ascii="Cambria" w:hAnsi="Cambria"/>
          <w:b/>
          <w:bCs/>
        </w:rPr>
        <w:t>demandes de financement</w:t>
      </w:r>
      <w:r w:rsidR="003B1963" w:rsidRPr="00A92950">
        <w:rPr>
          <w:rFonts w:ascii="Cambria" w:hAnsi="Cambria"/>
        </w:rPr>
        <w:t xml:space="preserve"> de chacune de composantes de l’équipe pour l’exercice 2022</w:t>
      </w:r>
      <w:r w:rsidR="00AD0273" w:rsidRPr="00A92950">
        <w:rPr>
          <w:rFonts w:ascii="Cambria" w:hAnsi="Cambria"/>
        </w:rPr>
        <w:t>. Comme chaque année, elle</w:t>
      </w:r>
      <w:r w:rsidR="003C13BA" w:rsidRPr="00A92950">
        <w:rPr>
          <w:rFonts w:ascii="Cambria" w:hAnsi="Cambria"/>
        </w:rPr>
        <w:t>s</w:t>
      </w:r>
      <w:r w:rsidR="00AD0273" w:rsidRPr="00A92950">
        <w:rPr>
          <w:rFonts w:ascii="Cambria" w:hAnsi="Cambria"/>
        </w:rPr>
        <w:t xml:space="preserve"> devr</w:t>
      </w:r>
      <w:r w:rsidR="003C13BA" w:rsidRPr="00A92950">
        <w:rPr>
          <w:rFonts w:ascii="Cambria" w:hAnsi="Cambria"/>
        </w:rPr>
        <w:t>ont</w:t>
      </w:r>
      <w:r w:rsidR="00AD0273" w:rsidRPr="00A92950">
        <w:rPr>
          <w:rFonts w:ascii="Cambria" w:hAnsi="Cambria"/>
        </w:rPr>
        <w:t xml:space="preserve"> parvenir</w:t>
      </w:r>
      <w:r w:rsidR="003C13BA" w:rsidRPr="00A92950">
        <w:rPr>
          <w:rFonts w:ascii="Cambria" w:hAnsi="Cambria"/>
        </w:rPr>
        <w:t xml:space="preserve"> selon les modalités habituelles</w:t>
      </w:r>
      <w:r w:rsidR="00D27ECB" w:rsidRPr="00A92950">
        <w:rPr>
          <w:rFonts w:ascii="Cambria" w:hAnsi="Cambria"/>
        </w:rPr>
        <w:t xml:space="preserve"> à la direction lors de la </w:t>
      </w:r>
      <w:r w:rsidR="00D27ECB" w:rsidRPr="00032848">
        <w:rPr>
          <w:rFonts w:ascii="Cambria" w:hAnsi="Cambria"/>
          <w:b/>
          <w:bCs/>
        </w:rPr>
        <w:t>première semaine de novembre</w:t>
      </w:r>
      <w:r w:rsidR="00D27ECB" w:rsidRPr="00A92950">
        <w:rPr>
          <w:rFonts w:ascii="Cambria" w:hAnsi="Cambria"/>
        </w:rPr>
        <w:t xml:space="preserve"> afin que la ventilation du budget annuel</w:t>
      </w:r>
      <w:r w:rsidR="00C63B7F" w:rsidRPr="00A92950">
        <w:rPr>
          <w:rFonts w:ascii="Cambria" w:hAnsi="Cambria"/>
        </w:rPr>
        <w:t xml:space="preserve"> de l’équipe soit discutée puis votée par le Conseil d’Ameriber dans les jours qui suivent</w:t>
      </w:r>
      <w:r w:rsidR="003C13BA" w:rsidRPr="00A92950">
        <w:rPr>
          <w:rFonts w:ascii="Cambria" w:hAnsi="Cambria"/>
        </w:rPr>
        <w:t>.</w:t>
      </w:r>
      <w:r w:rsidR="007158AA">
        <w:rPr>
          <w:rFonts w:ascii="Cambria" w:hAnsi="Cambria"/>
        </w:rPr>
        <w:t xml:space="preserve"> Du fait de l’augmentation (dont on ne sait si elle sera pérenne) de 10%</w:t>
      </w:r>
      <w:r w:rsidR="00607F07">
        <w:rPr>
          <w:rFonts w:ascii="Cambria" w:hAnsi="Cambria"/>
        </w:rPr>
        <w:t xml:space="preserve"> du financement dévolu à la recherche des université</w:t>
      </w:r>
      <w:r w:rsidR="007843BE">
        <w:rPr>
          <w:rFonts w:ascii="Cambria" w:hAnsi="Cambria"/>
        </w:rPr>
        <w:t>s</w:t>
      </w:r>
      <w:r w:rsidR="00607F07">
        <w:rPr>
          <w:rFonts w:ascii="Cambria" w:hAnsi="Cambria"/>
        </w:rPr>
        <w:t>, la somme attribuée cette année à Ameriber sera légèrement supérieure à 39000</w:t>
      </w:r>
      <w:r w:rsidR="007843BE">
        <w:rPr>
          <w:rFonts w:ascii="Cambria" w:hAnsi="Cambria"/>
        </w:rPr>
        <w:t xml:space="preserve"> euros, sous réserve de validation par la CR. Ajoutée aux 7200 euros</w:t>
      </w:r>
      <w:r w:rsidR="004275E7">
        <w:rPr>
          <w:rFonts w:ascii="Cambria" w:hAnsi="Cambria"/>
        </w:rPr>
        <w:t xml:space="preserve"> (hors PSE) de report demandés pour l’année 2022, cet exercice devrait être relativement confortable pour l’équipe.</w:t>
      </w:r>
    </w:p>
    <w:p w14:paraId="442B34AA" w14:textId="4FDE42E5" w:rsidR="00E11618" w:rsidRDefault="00E11618" w:rsidP="007158AA">
      <w:pPr>
        <w:jc w:val="both"/>
        <w:rPr>
          <w:rFonts w:ascii="Cambria" w:hAnsi="Cambria"/>
          <w:b/>
          <w:bCs/>
        </w:rPr>
      </w:pPr>
      <w:r w:rsidRPr="00E11618">
        <w:rPr>
          <w:rFonts w:ascii="Cambria" w:hAnsi="Cambria"/>
          <w:b/>
          <w:bCs/>
        </w:rPr>
        <w:t>Point 2.</w:t>
      </w:r>
    </w:p>
    <w:p w14:paraId="1D2A612D" w14:textId="6B1A6C13" w:rsidR="00E875E1" w:rsidRDefault="00EA6651" w:rsidP="007158AA">
      <w:pPr>
        <w:jc w:val="both"/>
        <w:rPr>
          <w:rFonts w:ascii="Cambria" w:hAnsi="Cambria"/>
        </w:rPr>
      </w:pPr>
      <w:r w:rsidRPr="00BF29C6">
        <w:rPr>
          <w:rFonts w:ascii="Cambria" w:hAnsi="Cambria"/>
        </w:rPr>
        <w:t>Raphaël Estève</w:t>
      </w:r>
      <w:r w:rsidR="00BF29C6">
        <w:rPr>
          <w:rFonts w:ascii="Cambria" w:hAnsi="Cambria"/>
        </w:rPr>
        <w:t xml:space="preserve"> cède ensuite la parole aux Directrices et </w:t>
      </w:r>
      <w:r w:rsidR="00DD1B1A">
        <w:rPr>
          <w:rFonts w:ascii="Cambria" w:hAnsi="Cambria"/>
        </w:rPr>
        <w:t>D</w:t>
      </w:r>
      <w:r w:rsidR="00BF29C6">
        <w:rPr>
          <w:rFonts w:ascii="Cambria" w:hAnsi="Cambria"/>
        </w:rPr>
        <w:t>i</w:t>
      </w:r>
      <w:r w:rsidR="00DD1B1A">
        <w:rPr>
          <w:rFonts w:ascii="Cambria" w:hAnsi="Cambria"/>
        </w:rPr>
        <w:t>recteurs de composante</w:t>
      </w:r>
      <w:r w:rsidR="00151334">
        <w:rPr>
          <w:rFonts w:ascii="Cambria" w:hAnsi="Cambria"/>
        </w:rPr>
        <w:t>s comme c’est la coutume chaque AG de rentrée, afin qu’ils puisse</w:t>
      </w:r>
      <w:r w:rsidR="00EE65FE">
        <w:rPr>
          <w:rFonts w:ascii="Cambria" w:hAnsi="Cambria"/>
        </w:rPr>
        <w:t>nt</w:t>
      </w:r>
      <w:r w:rsidR="00151334">
        <w:rPr>
          <w:rFonts w:ascii="Cambria" w:hAnsi="Cambria"/>
        </w:rPr>
        <w:t xml:space="preserve"> annoncer </w:t>
      </w:r>
      <w:r w:rsidR="00151334" w:rsidRPr="00F96B4A">
        <w:rPr>
          <w:rFonts w:ascii="Cambria" w:hAnsi="Cambria"/>
          <w:b/>
          <w:bCs/>
        </w:rPr>
        <w:t>les manifestations</w:t>
      </w:r>
      <w:r w:rsidR="00EE65FE" w:rsidRPr="00F96B4A">
        <w:rPr>
          <w:rFonts w:ascii="Cambria" w:hAnsi="Cambria"/>
          <w:b/>
          <w:bCs/>
        </w:rPr>
        <w:t xml:space="preserve"> à venir</w:t>
      </w:r>
      <w:r w:rsidR="00EE65FE">
        <w:rPr>
          <w:rFonts w:ascii="Cambria" w:hAnsi="Cambria"/>
        </w:rPr>
        <w:t xml:space="preserve"> avant la fin de l’exercice 2021, et </w:t>
      </w:r>
      <w:r w:rsidR="001B1A85">
        <w:rPr>
          <w:rFonts w:ascii="Cambria" w:hAnsi="Cambria"/>
        </w:rPr>
        <w:t>certains des projets envisagés pour 2022. Le détail de cet</w:t>
      </w:r>
      <w:r w:rsidR="0043659C">
        <w:rPr>
          <w:rFonts w:ascii="Cambria" w:hAnsi="Cambria"/>
        </w:rPr>
        <w:t>te prise de parole d’Elvezio Canonica, Nuria Rodríguez Lázaro</w:t>
      </w:r>
      <w:r w:rsidR="002B6543">
        <w:rPr>
          <w:rFonts w:ascii="Cambria" w:hAnsi="Cambria"/>
        </w:rPr>
        <w:t>, Ilana Heinberg et Silvia Amorim, Federico Bravo, Isabelle Tauzin puis Cecilia González Scavino</w:t>
      </w:r>
      <w:r w:rsidR="00B873C1">
        <w:rPr>
          <w:rFonts w:ascii="Cambria" w:hAnsi="Cambria"/>
        </w:rPr>
        <w:t xml:space="preserve">, </w:t>
      </w:r>
      <w:r w:rsidR="00281B3B">
        <w:rPr>
          <w:rFonts w:ascii="Cambria" w:hAnsi="Cambria"/>
        </w:rPr>
        <w:t xml:space="preserve">est à visionner dans l’enregistrement de l’AG dont le lien </w:t>
      </w:r>
      <w:r w:rsidR="0020011E">
        <w:rPr>
          <w:rFonts w:ascii="Cambria" w:hAnsi="Cambria"/>
        </w:rPr>
        <w:t xml:space="preserve">est stipulé plus haut. </w:t>
      </w:r>
    </w:p>
    <w:p w14:paraId="1CB934C5" w14:textId="33A09C87" w:rsidR="00E11618" w:rsidRDefault="0020011E" w:rsidP="007158A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Isabelle Tauzin profite de son intervention pour </w:t>
      </w:r>
      <w:r w:rsidR="00E700B2">
        <w:rPr>
          <w:rFonts w:ascii="Cambria" w:hAnsi="Cambria"/>
        </w:rPr>
        <w:t>regretter</w:t>
      </w:r>
      <w:r>
        <w:rPr>
          <w:rFonts w:ascii="Cambria" w:hAnsi="Cambria"/>
        </w:rPr>
        <w:t xml:space="preserve"> que seuls les doctorants</w:t>
      </w:r>
      <w:r w:rsidR="00F85B40">
        <w:rPr>
          <w:rFonts w:ascii="Cambria" w:hAnsi="Cambria"/>
        </w:rPr>
        <w:t xml:space="preserve"> contractualisés </w:t>
      </w:r>
      <w:r w:rsidR="00A40BB6">
        <w:rPr>
          <w:rFonts w:ascii="Cambria" w:hAnsi="Cambria"/>
        </w:rPr>
        <w:t xml:space="preserve">ou représentants élus </w:t>
      </w:r>
      <w:r w:rsidR="00F85B40">
        <w:rPr>
          <w:rFonts w:ascii="Cambria" w:hAnsi="Cambria"/>
        </w:rPr>
        <w:t>soient présents lors de</w:t>
      </w:r>
      <w:r w:rsidR="00D75482">
        <w:rPr>
          <w:rFonts w:ascii="Cambria" w:hAnsi="Cambria"/>
        </w:rPr>
        <w:t>s</w:t>
      </w:r>
      <w:r w:rsidR="00F85B40">
        <w:rPr>
          <w:rFonts w:ascii="Cambria" w:hAnsi="Cambria"/>
        </w:rPr>
        <w:t xml:space="preserve"> AG </w:t>
      </w:r>
      <w:r w:rsidR="00D75482">
        <w:rPr>
          <w:rFonts w:ascii="Cambria" w:hAnsi="Cambria"/>
        </w:rPr>
        <w:t xml:space="preserve">de l’équipe </w:t>
      </w:r>
      <w:r w:rsidR="00A40BB6">
        <w:rPr>
          <w:rFonts w:ascii="Cambria" w:hAnsi="Cambria"/>
        </w:rPr>
        <w:t>demande s</w:t>
      </w:r>
      <w:r w:rsidR="00D75482">
        <w:rPr>
          <w:rFonts w:ascii="Cambria" w:hAnsi="Cambria"/>
        </w:rPr>
        <w:t>’il s’agit là de quelque chose de délibéré</w:t>
      </w:r>
      <w:r w:rsidR="009E04C6">
        <w:rPr>
          <w:rFonts w:ascii="Cambria" w:hAnsi="Cambria"/>
        </w:rPr>
        <w:t>. Raphaël Estève répond qu</w:t>
      </w:r>
      <w:r w:rsidR="00222748">
        <w:rPr>
          <w:rFonts w:ascii="Cambria" w:hAnsi="Cambria"/>
        </w:rPr>
        <w:t xml:space="preserve">e ce n’est </w:t>
      </w:r>
      <w:r w:rsidR="009E04C6">
        <w:rPr>
          <w:rFonts w:ascii="Cambria" w:hAnsi="Cambria"/>
        </w:rPr>
        <w:t>absolument pas</w:t>
      </w:r>
      <w:r w:rsidR="00222748">
        <w:rPr>
          <w:rFonts w:ascii="Cambria" w:hAnsi="Cambria"/>
        </w:rPr>
        <w:t xml:space="preserve"> le cas</w:t>
      </w:r>
      <w:r w:rsidR="00A20AEB">
        <w:rPr>
          <w:rFonts w:ascii="Cambria" w:hAnsi="Cambria"/>
        </w:rPr>
        <w:t xml:space="preserve"> : tous les </w:t>
      </w:r>
      <w:r w:rsidR="00A20AEB" w:rsidRPr="00F96B4A">
        <w:rPr>
          <w:rFonts w:ascii="Cambria" w:hAnsi="Cambria"/>
          <w:b/>
          <w:bCs/>
        </w:rPr>
        <w:t>doctorants</w:t>
      </w:r>
      <w:r w:rsidR="00A20AEB">
        <w:rPr>
          <w:rFonts w:ascii="Cambria" w:hAnsi="Cambria"/>
        </w:rPr>
        <w:t xml:space="preserve"> sont conviés de droit aux A</w:t>
      </w:r>
      <w:r w:rsidR="00922771">
        <w:rPr>
          <w:rFonts w:ascii="Cambria" w:hAnsi="Cambria"/>
        </w:rPr>
        <w:t>G. Et il ajoute</w:t>
      </w:r>
      <w:r w:rsidR="00222748">
        <w:rPr>
          <w:rFonts w:ascii="Cambria" w:hAnsi="Cambria"/>
        </w:rPr>
        <w:t xml:space="preserve"> </w:t>
      </w:r>
      <w:r w:rsidR="009E04C6">
        <w:rPr>
          <w:rFonts w:ascii="Cambria" w:hAnsi="Cambria"/>
        </w:rPr>
        <w:t>que la mailist convoquant les AG et diffusant</w:t>
      </w:r>
      <w:r w:rsidR="006B3DF5">
        <w:rPr>
          <w:rFonts w:ascii="Cambria" w:hAnsi="Cambria"/>
        </w:rPr>
        <w:t xml:space="preserve"> plusieurs fois par semaine les informations concernant Ameriber </w:t>
      </w:r>
      <w:r w:rsidR="00922771">
        <w:rPr>
          <w:rFonts w:ascii="Cambria" w:hAnsi="Cambria"/>
        </w:rPr>
        <w:t>(parmi lesquelles, donc, la convocation des AG)</w:t>
      </w:r>
      <w:r w:rsidR="00FC1665">
        <w:rPr>
          <w:rFonts w:ascii="Cambria" w:hAnsi="Cambria"/>
        </w:rPr>
        <w:t xml:space="preserve"> </w:t>
      </w:r>
      <w:r w:rsidR="006B3DF5">
        <w:rPr>
          <w:rFonts w:ascii="Cambria" w:hAnsi="Cambria"/>
        </w:rPr>
        <w:t>est adressée à 127 destinataires dont</w:t>
      </w:r>
      <w:r w:rsidR="000F29B5">
        <w:rPr>
          <w:rFonts w:ascii="Cambria" w:hAnsi="Cambria"/>
        </w:rPr>
        <w:t xml:space="preserve"> une cinquantaine de doctorants et une dizaine de docteurs</w:t>
      </w:r>
      <w:r w:rsidR="00F25F48">
        <w:rPr>
          <w:rFonts w:ascii="Cambria" w:hAnsi="Cambria"/>
        </w:rPr>
        <w:t xml:space="preserve">. Il est en revanche tout à fait possible que cette liste soit </w:t>
      </w:r>
      <w:r w:rsidR="006F0372">
        <w:rPr>
          <w:rFonts w:ascii="Cambria" w:hAnsi="Cambria"/>
        </w:rPr>
        <w:t>imparfaitement</w:t>
      </w:r>
      <w:r w:rsidR="00F25F48">
        <w:rPr>
          <w:rFonts w:ascii="Cambria" w:hAnsi="Cambria"/>
        </w:rPr>
        <w:t xml:space="preserve"> actualisée</w:t>
      </w:r>
      <w:r w:rsidR="00680BDD">
        <w:rPr>
          <w:rFonts w:ascii="Cambria" w:hAnsi="Cambria"/>
        </w:rPr>
        <w:t xml:space="preserve"> (l</w:t>
      </w:r>
      <w:r w:rsidR="00662A6C">
        <w:rPr>
          <w:rFonts w:ascii="Cambria" w:hAnsi="Cambria"/>
        </w:rPr>
        <w:t>a liste des doctorants parvient à la direction au printemps de chaque année)</w:t>
      </w:r>
      <w:r w:rsidR="00F25F48">
        <w:rPr>
          <w:rFonts w:ascii="Cambria" w:hAnsi="Cambria"/>
        </w:rPr>
        <w:t>, que des erreurs dans le libellé d’adressage y figurent</w:t>
      </w:r>
      <w:r w:rsidR="006F0372">
        <w:rPr>
          <w:rFonts w:ascii="Cambria" w:hAnsi="Cambria"/>
        </w:rPr>
        <w:t>,</w:t>
      </w:r>
      <w:r w:rsidR="00F25F48">
        <w:rPr>
          <w:rFonts w:ascii="Cambria" w:hAnsi="Cambria"/>
        </w:rPr>
        <w:t xml:space="preserve"> ou que les adresses institutionnelles ne soi</w:t>
      </w:r>
      <w:r w:rsidR="00822F32">
        <w:rPr>
          <w:rFonts w:ascii="Cambria" w:hAnsi="Cambria"/>
        </w:rPr>
        <w:t>en</w:t>
      </w:r>
      <w:r w:rsidR="00F25F48">
        <w:rPr>
          <w:rFonts w:ascii="Cambria" w:hAnsi="Cambria"/>
        </w:rPr>
        <w:t>t pas actives</w:t>
      </w:r>
      <w:r w:rsidR="00822F32">
        <w:rPr>
          <w:rFonts w:ascii="Cambria" w:hAnsi="Cambria"/>
        </w:rPr>
        <w:t>, ce qu</w:t>
      </w:r>
      <w:r w:rsidR="00680BDD">
        <w:rPr>
          <w:rFonts w:ascii="Cambria" w:hAnsi="Cambria"/>
        </w:rPr>
        <w:t xml:space="preserve">’accrédite </w:t>
      </w:r>
      <w:r w:rsidR="00822F32">
        <w:rPr>
          <w:rFonts w:ascii="Cambria" w:hAnsi="Cambria"/>
        </w:rPr>
        <w:t>Isabelle Tauzin</w:t>
      </w:r>
      <w:r w:rsidR="001C0B5F">
        <w:rPr>
          <w:rFonts w:ascii="Cambria" w:hAnsi="Cambria"/>
        </w:rPr>
        <w:t xml:space="preserve"> </w:t>
      </w:r>
      <w:r w:rsidR="00680BDD">
        <w:rPr>
          <w:rFonts w:ascii="Cambria" w:hAnsi="Cambria"/>
        </w:rPr>
        <w:t>qui confirme que tous ces doctorants ne reçoiven</w:t>
      </w:r>
      <w:r w:rsidR="00662A6C">
        <w:rPr>
          <w:rFonts w:ascii="Cambria" w:hAnsi="Cambria"/>
        </w:rPr>
        <w:t xml:space="preserve">t pas les informations </w:t>
      </w:r>
      <w:r w:rsidR="006F0372">
        <w:rPr>
          <w:rFonts w:ascii="Cambria" w:hAnsi="Cambria"/>
        </w:rPr>
        <w:t>d’</w:t>
      </w:r>
      <w:r w:rsidR="00662A6C">
        <w:rPr>
          <w:rFonts w:ascii="Cambria" w:hAnsi="Cambria"/>
        </w:rPr>
        <w:t>Ameriber.</w:t>
      </w:r>
      <w:r w:rsidR="00E92AD2">
        <w:rPr>
          <w:rFonts w:ascii="Cambria" w:hAnsi="Cambria"/>
        </w:rPr>
        <w:t xml:space="preserve"> Raphaël Estève</w:t>
      </w:r>
      <w:r w:rsidR="0048642C">
        <w:rPr>
          <w:rFonts w:ascii="Cambria" w:hAnsi="Cambria"/>
        </w:rPr>
        <w:t>, appelant les directrices et directeurs de recherche à être vigilants</w:t>
      </w:r>
      <w:r w:rsidR="001950A0">
        <w:rPr>
          <w:rFonts w:ascii="Cambria" w:hAnsi="Cambria"/>
        </w:rPr>
        <w:t xml:space="preserve"> en la matière et à lui </w:t>
      </w:r>
      <w:r w:rsidR="006F0372">
        <w:rPr>
          <w:rFonts w:ascii="Cambria" w:hAnsi="Cambria"/>
        </w:rPr>
        <w:t>signaler immédiatement</w:t>
      </w:r>
      <w:r w:rsidR="00650868">
        <w:rPr>
          <w:rFonts w:ascii="Cambria" w:hAnsi="Cambria"/>
        </w:rPr>
        <w:t xml:space="preserve"> </w:t>
      </w:r>
      <w:r w:rsidR="001628C9">
        <w:rPr>
          <w:rFonts w:ascii="Cambria" w:hAnsi="Cambria"/>
        </w:rPr>
        <w:t>si</w:t>
      </w:r>
      <w:r w:rsidR="00650868">
        <w:rPr>
          <w:rFonts w:ascii="Cambria" w:hAnsi="Cambria"/>
        </w:rPr>
        <w:t xml:space="preserve"> certains de leur doctorant.e.s ne reçoivent pas les mails d’Ameriber</w:t>
      </w:r>
      <w:r w:rsidR="00545A5E">
        <w:rPr>
          <w:rFonts w:ascii="Cambria" w:hAnsi="Cambria"/>
        </w:rPr>
        <w:t xml:space="preserve">, s’engage à remédier à ce </w:t>
      </w:r>
      <w:r w:rsidR="001628C9">
        <w:rPr>
          <w:rFonts w:ascii="Cambria" w:hAnsi="Cambria"/>
        </w:rPr>
        <w:t>problème</w:t>
      </w:r>
      <w:r w:rsidR="00462947">
        <w:rPr>
          <w:rFonts w:ascii="Cambria" w:hAnsi="Cambria"/>
        </w:rPr>
        <w:t xml:space="preserve"> et remercie Isabelle Tauzin de l’avoir alerté à ce sujet.</w:t>
      </w:r>
    </w:p>
    <w:p w14:paraId="71EF08EB" w14:textId="083797C3" w:rsidR="00462947" w:rsidRDefault="00462947" w:rsidP="007158AA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Point 3.</w:t>
      </w:r>
    </w:p>
    <w:p w14:paraId="57C5B5EE" w14:textId="1B1A7F8A" w:rsidR="00462947" w:rsidRPr="00462947" w:rsidRDefault="00462947" w:rsidP="007158AA">
      <w:pPr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Il est ensuite procédé au vote concernant l’intégration de Valérie </w:t>
      </w:r>
      <w:r w:rsidR="008C6018">
        <w:rPr>
          <w:rFonts w:ascii="Cambria" w:hAnsi="Cambria"/>
        </w:rPr>
        <w:t xml:space="preserve">González Bled, désormais docteure, au </w:t>
      </w:r>
      <w:r w:rsidR="001628C9">
        <w:rPr>
          <w:rFonts w:ascii="Cambria" w:hAnsi="Cambria"/>
        </w:rPr>
        <w:t>sein d’Ameriber.</w:t>
      </w:r>
      <w:r w:rsidR="0053500E">
        <w:rPr>
          <w:rFonts w:ascii="Cambria" w:hAnsi="Cambria"/>
        </w:rPr>
        <w:t xml:space="preserve"> Elle recueille l’unanimité des voix.</w:t>
      </w:r>
    </w:p>
    <w:p w14:paraId="00EB16B5" w14:textId="77777777" w:rsidR="0044466B" w:rsidRDefault="0044466B" w:rsidP="0044466B">
      <w:pPr>
        <w:jc w:val="both"/>
        <w:rPr>
          <w:rFonts w:ascii="Cambria" w:hAnsi="Cambria"/>
        </w:rPr>
      </w:pPr>
      <w:r w:rsidRPr="0044466B">
        <w:rPr>
          <w:rFonts w:ascii="Cambria" w:hAnsi="Cambria"/>
          <w:b/>
          <w:bCs/>
        </w:rPr>
        <w:t>Point 4.</w:t>
      </w:r>
    </w:p>
    <w:p w14:paraId="6A9CC624" w14:textId="7F8237BE" w:rsidR="00953378" w:rsidRDefault="0044466B" w:rsidP="00953378">
      <w:pPr>
        <w:jc w:val="both"/>
        <w:rPr>
          <w:rFonts w:ascii="Cambria" w:hAnsi="Cambria"/>
        </w:rPr>
      </w:pPr>
      <w:r>
        <w:rPr>
          <w:rFonts w:ascii="Cambria" w:hAnsi="Cambria"/>
        </w:rPr>
        <w:t>Raphaël Estève</w:t>
      </w:r>
      <w:r w:rsidR="00FC1665">
        <w:rPr>
          <w:rFonts w:ascii="Cambria" w:hAnsi="Cambria"/>
        </w:rPr>
        <w:t xml:space="preserve"> évoque, tout en ressentant lui-même </w:t>
      </w:r>
      <w:r w:rsidR="001A4A56">
        <w:rPr>
          <w:rFonts w:ascii="Cambria" w:hAnsi="Cambria"/>
        </w:rPr>
        <w:t xml:space="preserve">la densité du calendrier imposé à tous </w:t>
      </w:r>
      <w:r w:rsidR="00032E0B">
        <w:rPr>
          <w:rFonts w:ascii="Cambria" w:hAnsi="Cambria"/>
        </w:rPr>
        <w:t xml:space="preserve">pour les 3 mois à venir, la nécessité d’arrêter rapidement une date pour le </w:t>
      </w:r>
      <w:r w:rsidR="0053500E" w:rsidRPr="00F96B4A">
        <w:rPr>
          <w:rFonts w:ascii="Cambria" w:hAnsi="Cambria"/>
          <w:b/>
          <w:bCs/>
        </w:rPr>
        <w:t>Colloque équipe</w:t>
      </w:r>
      <w:r w:rsidR="0053500E" w:rsidRPr="0044466B">
        <w:rPr>
          <w:rFonts w:ascii="Cambria" w:hAnsi="Cambria"/>
        </w:rPr>
        <w:t xml:space="preserve"> </w:t>
      </w:r>
      <w:r w:rsidR="005A3B6C">
        <w:rPr>
          <w:rFonts w:ascii="Cambria" w:hAnsi="Cambria"/>
        </w:rPr>
        <w:t xml:space="preserve">qui consisterait ainsi que cela été longuement débattu puis voté par l’AG </w:t>
      </w:r>
      <w:r w:rsidR="00217999">
        <w:rPr>
          <w:rFonts w:ascii="Cambria" w:hAnsi="Cambria"/>
        </w:rPr>
        <w:t>à poser cette année les bases générales et théorique</w:t>
      </w:r>
      <w:r w:rsidR="00812548">
        <w:rPr>
          <w:rFonts w:ascii="Cambria" w:hAnsi="Cambria"/>
        </w:rPr>
        <w:t>s</w:t>
      </w:r>
      <w:r w:rsidR="00217999">
        <w:rPr>
          <w:rFonts w:ascii="Cambria" w:hAnsi="Cambria"/>
        </w:rPr>
        <w:t xml:space="preserve"> par le biai</w:t>
      </w:r>
      <w:r w:rsidR="004F6414">
        <w:rPr>
          <w:rFonts w:ascii="Cambria" w:hAnsi="Cambria"/>
        </w:rPr>
        <w:t>s</w:t>
      </w:r>
      <w:r w:rsidR="00217999">
        <w:rPr>
          <w:rFonts w:ascii="Cambria" w:hAnsi="Cambria"/>
        </w:rPr>
        <w:t xml:space="preserve"> d’</w:t>
      </w:r>
      <w:r w:rsidR="00812548">
        <w:rPr>
          <w:rFonts w:ascii="Cambria" w:hAnsi="Cambria"/>
        </w:rPr>
        <w:t>ateliers de lecture proposé</w:t>
      </w:r>
      <w:r w:rsidR="00A22816">
        <w:rPr>
          <w:rFonts w:ascii="Cambria" w:hAnsi="Cambria"/>
        </w:rPr>
        <w:t>s par chaque composante</w:t>
      </w:r>
      <w:r w:rsidR="004F6345">
        <w:rPr>
          <w:rFonts w:ascii="Cambria" w:hAnsi="Cambria"/>
        </w:rPr>
        <w:t>, à une ou deux entrées bibliographique</w:t>
      </w:r>
      <w:r w:rsidR="004F6414">
        <w:rPr>
          <w:rFonts w:ascii="Cambria" w:hAnsi="Cambria"/>
        </w:rPr>
        <w:t>s</w:t>
      </w:r>
      <w:r w:rsidR="004F6345">
        <w:rPr>
          <w:rFonts w:ascii="Cambria" w:hAnsi="Cambria"/>
        </w:rPr>
        <w:t xml:space="preserve"> </w:t>
      </w:r>
      <w:r w:rsidR="004F6414">
        <w:rPr>
          <w:rFonts w:ascii="Cambria" w:hAnsi="Cambria"/>
        </w:rPr>
        <w:t xml:space="preserve">du traitement plus spécifique de la thématique « Apparence(s) » </w:t>
      </w:r>
      <w:r w:rsidR="00953378">
        <w:rPr>
          <w:rFonts w:ascii="Cambria" w:hAnsi="Cambria"/>
        </w:rPr>
        <w:t>dévolu à la seconde partie du colloque, à la fin 2022. Un Doodle sera proposé, pour une tenue autour d</w:t>
      </w:r>
      <w:r w:rsidR="000A238D">
        <w:rPr>
          <w:rFonts w:ascii="Cambria" w:hAnsi="Cambria"/>
        </w:rPr>
        <w:t xml:space="preserve">u </w:t>
      </w:r>
      <w:r w:rsidR="00953378">
        <w:rPr>
          <w:rFonts w:ascii="Cambria" w:hAnsi="Cambria"/>
        </w:rPr>
        <w:t>2</w:t>
      </w:r>
      <w:r w:rsidR="000A238D">
        <w:rPr>
          <w:rFonts w:ascii="Cambria" w:hAnsi="Cambria"/>
        </w:rPr>
        <w:t>5-26</w:t>
      </w:r>
      <w:r w:rsidR="00953378">
        <w:rPr>
          <w:rFonts w:ascii="Cambria" w:hAnsi="Cambria"/>
        </w:rPr>
        <w:t xml:space="preserve"> novembre</w:t>
      </w:r>
      <w:r w:rsidR="00F96B4A">
        <w:rPr>
          <w:rFonts w:ascii="Cambria" w:hAnsi="Cambria"/>
        </w:rPr>
        <w:t>.</w:t>
      </w:r>
    </w:p>
    <w:p w14:paraId="68504D3D" w14:textId="77777777" w:rsidR="00953378" w:rsidRPr="00F96B4A" w:rsidRDefault="00953378" w:rsidP="00953378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Point 5.</w:t>
      </w:r>
    </w:p>
    <w:p w14:paraId="1D4E3007" w14:textId="55B6F2FC" w:rsidR="00840994" w:rsidRDefault="00953378" w:rsidP="00840994">
      <w:pPr>
        <w:jc w:val="both"/>
        <w:rPr>
          <w:rFonts w:ascii="Cambria" w:hAnsi="Cambria"/>
        </w:rPr>
      </w:pPr>
      <w:r w:rsidRPr="00F96B4A">
        <w:rPr>
          <w:rFonts w:ascii="Cambria" w:hAnsi="Cambria"/>
        </w:rPr>
        <w:t>La date</w:t>
      </w:r>
      <w:r w:rsidR="00D16DFC" w:rsidRPr="00F96B4A">
        <w:rPr>
          <w:rFonts w:ascii="Cambria" w:hAnsi="Cambria"/>
        </w:rPr>
        <w:t xml:space="preserve"> de </w:t>
      </w:r>
      <w:r w:rsidR="00D16DFC" w:rsidRPr="00F96B4A">
        <w:rPr>
          <w:rFonts w:ascii="Cambria" w:hAnsi="Cambria"/>
          <w:b/>
          <w:bCs/>
        </w:rPr>
        <w:t>la visite HCERES</w:t>
      </w:r>
      <w:r>
        <w:rPr>
          <w:rFonts w:ascii="Cambria" w:hAnsi="Cambria"/>
        </w:rPr>
        <w:t>,</w:t>
      </w:r>
      <w:r w:rsidR="00D16DFC">
        <w:rPr>
          <w:rFonts w:ascii="Cambria" w:hAnsi="Cambria"/>
        </w:rPr>
        <w:t xml:space="preserve"> à distance, mais </w:t>
      </w:r>
      <w:r>
        <w:rPr>
          <w:rFonts w:ascii="Cambria" w:hAnsi="Cambria"/>
        </w:rPr>
        <w:t>qui mobilise</w:t>
      </w:r>
      <w:r w:rsidR="00D16DFC">
        <w:rPr>
          <w:rFonts w:ascii="Cambria" w:hAnsi="Cambria"/>
        </w:rPr>
        <w:t>ra</w:t>
      </w:r>
      <w:r>
        <w:rPr>
          <w:rFonts w:ascii="Cambria" w:hAnsi="Cambria"/>
        </w:rPr>
        <w:t xml:space="preserve"> toute l’équipe, est ensuite </w:t>
      </w:r>
      <w:r w:rsidR="00D16DFC">
        <w:rPr>
          <w:rFonts w:ascii="Cambria" w:hAnsi="Cambria"/>
        </w:rPr>
        <w:t>rappelé</w:t>
      </w:r>
      <w:r w:rsidR="00840994">
        <w:rPr>
          <w:rFonts w:ascii="Cambria" w:hAnsi="Cambria"/>
        </w:rPr>
        <w:t xml:space="preserve">e : </w:t>
      </w:r>
      <w:r w:rsidR="00840994" w:rsidRPr="003D1678">
        <w:rPr>
          <w:rFonts w:ascii="Cambria" w:hAnsi="Cambria"/>
          <w:b/>
          <w:bCs/>
        </w:rPr>
        <w:t>le vendredi 10 décembre 2021</w:t>
      </w:r>
      <w:r w:rsidR="00840994">
        <w:rPr>
          <w:rFonts w:ascii="Cambria" w:hAnsi="Cambria"/>
        </w:rPr>
        <w:t>.</w:t>
      </w:r>
    </w:p>
    <w:p w14:paraId="46C974BF" w14:textId="77777777" w:rsidR="005309B1" w:rsidRDefault="00840994" w:rsidP="00840994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Point 6. </w:t>
      </w:r>
    </w:p>
    <w:p w14:paraId="04EA8DE1" w14:textId="204A5949" w:rsidR="00F96B4A" w:rsidRDefault="005309B1" w:rsidP="00840994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Raphaël Estève souhaite recueillir l’avis de l’AG </w:t>
      </w:r>
      <w:r w:rsidR="00B8417E">
        <w:rPr>
          <w:rFonts w:ascii="Cambria" w:hAnsi="Cambria"/>
        </w:rPr>
        <w:t xml:space="preserve">quant </w:t>
      </w:r>
      <w:r w:rsidR="00C72406">
        <w:rPr>
          <w:rFonts w:ascii="Cambria" w:hAnsi="Cambria"/>
        </w:rPr>
        <w:t>aux décisionnaires</w:t>
      </w:r>
      <w:r w:rsidR="00B7558C">
        <w:rPr>
          <w:rFonts w:ascii="Cambria" w:hAnsi="Cambria"/>
        </w:rPr>
        <w:t xml:space="preserve"> de l’attribution de la PSE dont est lauréate </w:t>
      </w:r>
      <w:r w:rsidR="00A70E1E">
        <w:rPr>
          <w:rFonts w:ascii="Cambria" w:hAnsi="Cambria"/>
        </w:rPr>
        <w:t xml:space="preserve">pour 2021 et 2022 </w:t>
      </w:r>
      <w:r w:rsidR="00A70E1E" w:rsidRPr="00F96B4A">
        <w:rPr>
          <w:rFonts w:ascii="Cambria" w:hAnsi="Cambria"/>
          <w:b/>
          <w:bCs/>
        </w:rPr>
        <w:t>la re</w:t>
      </w:r>
      <w:r w:rsidR="0053500E" w:rsidRPr="00F96B4A">
        <w:rPr>
          <w:rFonts w:ascii="Cambria" w:hAnsi="Cambria"/>
          <w:b/>
          <w:bCs/>
        </w:rPr>
        <w:t>vue</w:t>
      </w:r>
      <w:r w:rsidR="003D1678" w:rsidRPr="00F96B4A">
        <w:rPr>
          <w:rFonts w:ascii="Cambria" w:hAnsi="Cambria"/>
          <w:b/>
          <w:bCs/>
        </w:rPr>
        <w:t xml:space="preserve"> </w:t>
      </w:r>
      <w:r w:rsidR="003D1678" w:rsidRPr="00F96B4A">
        <w:rPr>
          <w:rFonts w:ascii="Cambria" w:hAnsi="Cambria"/>
          <w:b/>
          <w:bCs/>
          <w:i/>
          <w:iCs/>
        </w:rPr>
        <w:t>Conceφtos</w:t>
      </w:r>
      <w:r w:rsidR="0053500E" w:rsidRPr="00E91090">
        <w:rPr>
          <w:rFonts w:ascii="Cambria" w:hAnsi="Cambria"/>
        </w:rPr>
        <w:t>,</w:t>
      </w:r>
      <w:r w:rsidR="00A70E1E">
        <w:rPr>
          <w:rFonts w:ascii="Cambria" w:hAnsi="Cambria"/>
        </w:rPr>
        <w:t xml:space="preserve"> 1200 </w:t>
      </w:r>
      <w:r w:rsidR="000A0043">
        <w:rPr>
          <w:rFonts w:ascii="Cambria" w:hAnsi="Cambria"/>
        </w:rPr>
        <w:t xml:space="preserve">euros </w:t>
      </w:r>
      <w:r w:rsidR="00A70E1E">
        <w:rPr>
          <w:rFonts w:ascii="Cambria" w:hAnsi="Cambria"/>
        </w:rPr>
        <w:t>annuels</w:t>
      </w:r>
      <w:r w:rsidR="000A0043">
        <w:rPr>
          <w:rFonts w:ascii="Cambria" w:hAnsi="Cambria"/>
        </w:rPr>
        <w:t xml:space="preserve"> ne relevant pas du budget d’Ameriber (la subvention n’est pas attribuée à l’équipe mais à la revue)</w:t>
      </w:r>
      <w:r w:rsidR="00162796">
        <w:rPr>
          <w:rFonts w:ascii="Cambria" w:hAnsi="Cambria"/>
        </w:rPr>
        <w:t xml:space="preserve">, et la direction de la revue souhaiterait engager en </w:t>
      </w:r>
      <w:r w:rsidR="008357A9">
        <w:rPr>
          <w:rFonts w:ascii="Cambria" w:hAnsi="Cambria"/>
        </w:rPr>
        <w:t>rémunération éditoriale, édition qui pourrait naturellement être prise en charge par un doctorant de l’équipe, rémunéré par la revue</w:t>
      </w:r>
      <w:r w:rsidR="00B8417E">
        <w:rPr>
          <w:rFonts w:ascii="Cambria" w:hAnsi="Cambria"/>
        </w:rPr>
        <w:t>.</w:t>
      </w:r>
      <w:r w:rsidR="00C72406">
        <w:rPr>
          <w:rFonts w:ascii="Cambria" w:hAnsi="Cambria"/>
        </w:rPr>
        <w:t xml:space="preserve"> Le conseil de rédaction de la revue, à qui appartiennent ces crédits, est-il souverain</w:t>
      </w:r>
      <w:r w:rsidR="00E86D41">
        <w:rPr>
          <w:rFonts w:ascii="Cambria" w:hAnsi="Cambria"/>
        </w:rPr>
        <w:t xml:space="preserve"> pour décider de cette attribution, ou le Conseil d’équipe doit-il être consulté ? </w:t>
      </w:r>
      <w:r w:rsidR="008A11A5">
        <w:rPr>
          <w:rFonts w:ascii="Cambria" w:hAnsi="Cambria"/>
        </w:rPr>
        <w:t>Nuria Rodríguez Lázaro déclare faire confiance à cette instance ; Cecilia González Scavino</w:t>
      </w:r>
      <w:r w:rsidR="005626E7">
        <w:rPr>
          <w:rFonts w:ascii="Cambria" w:hAnsi="Cambria"/>
        </w:rPr>
        <w:t xml:space="preserve"> pense qu’il ne serait pas aberrant, si appel à candidature il y a de soumettre malgré tout le processus de sélection au Conseil ; Laure Beltran </w:t>
      </w:r>
      <w:r w:rsidR="00F96B4A">
        <w:rPr>
          <w:rFonts w:ascii="Cambria" w:hAnsi="Cambria"/>
        </w:rPr>
        <w:t>insiste sur la pertinence de ne pas choisir pour cette tâche un doctorant par ailleurs déjà financé.</w:t>
      </w:r>
    </w:p>
    <w:p w14:paraId="5F5006B5" w14:textId="1C1E28A5" w:rsidR="00F96B4A" w:rsidRDefault="00F96B4A" w:rsidP="00840994">
      <w:pPr>
        <w:jc w:val="both"/>
        <w:rPr>
          <w:rFonts w:ascii="Cambria" w:hAnsi="Cambria"/>
        </w:rPr>
      </w:pPr>
    </w:p>
    <w:p w14:paraId="4C0A0214" w14:textId="3BBAF78A" w:rsidR="00F96B4A" w:rsidRPr="00F96B4A" w:rsidRDefault="00F96B4A" w:rsidP="00840994">
      <w:pPr>
        <w:jc w:val="both"/>
        <w:rPr>
          <w:rFonts w:ascii="Cambria" w:hAnsi="Cambria"/>
          <w:b/>
          <w:bCs/>
        </w:rPr>
      </w:pPr>
      <w:r w:rsidRPr="00F96B4A">
        <w:rPr>
          <w:rFonts w:ascii="Cambria" w:hAnsi="Cambria"/>
          <w:b/>
          <w:bCs/>
        </w:rPr>
        <w:t>Point 7.</w:t>
      </w:r>
    </w:p>
    <w:p w14:paraId="0EB735CA" w14:textId="5047321E" w:rsidR="00F96B4A" w:rsidRDefault="00F96B4A" w:rsidP="00840994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Il est enfin rappelé </w:t>
      </w:r>
      <w:r w:rsidR="00B013C8">
        <w:rPr>
          <w:rFonts w:ascii="Cambria" w:hAnsi="Cambria"/>
        </w:rPr>
        <w:t xml:space="preserve">(cf mail du 05/07/2021) </w:t>
      </w:r>
      <w:r>
        <w:rPr>
          <w:rFonts w:ascii="Cambria" w:hAnsi="Cambria"/>
        </w:rPr>
        <w:t>que la refonte des statuts des Unités de recherche entreprise par la</w:t>
      </w:r>
      <w:r w:rsidR="00CE0F9F">
        <w:rPr>
          <w:rFonts w:ascii="Cambria" w:hAnsi="Cambria"/>
        </w:rPr>
        <w:t xml:space="preserve"> CR de l’UBM a entraîné la modification de la durée </w:t>
      </w:r>
      <w:r w:rsidR="00A96754">
        <w:rPr>
          <w:rFonts w:ascii="Cambria" w:hAnsi="Cambria"/>
        </w:rPr>
        <w:t>é</w:t>
      </w:r>
      <w:r w:rsidR="00CE0F9F">
        <w:rPr>
          <w:rFonts w:ascii="Cambria" w:hAnsi="Cambria"/>
        </w:rPr>
        <w:t>lective</w:t>
      </w:r>
      <w:r w:rsidR="00A96754">
        <w:rPr>
          <w:rFonts w:ascii="Cambria" w:hAnsi="Cambria"/>
        </w:rPr>
        <w:t xml:space="preserve"> de la direction des UR, non plus </w:t>
      </w:r>
      <w:r w:rsidR="001F2628">
        <w:rPr>
          <w:rFonts w:ascii="Cambria" w:hAnsi="Cambria"/>
        </w:rPr>
        <w:t>indexée sur le quinquennat d’un mandat mais sur les échéances des contrats</w:t>
      </w:r>
      <w:r w:rsidR="00175442">
        <w:rPr>
          <w:rFonts w:ascii="Cambria" w:hAnsi="Cambria"/>
        </w:rPr>
        <w:t>. Celui en cours venant à échéance</w:t>
      </w:r>
      <w:r w:rsidR="007867E4">
        <w:rPr>
          <w:rFonts w:ascii="Cambria" w:hAnsi="Cambria"/>
        </w:rPr>
        <w:t xml:space="preserve"> le 31/12/2021, il</w:t>
      </w:r>
      <w:r w:rsidR="00352C7C">
        <w:rPr>
          <w:rFonts w:ascii="Cambria" w:hAnsi="Cambria"/>
        </w:rPr>
        <w:t xml:space="preserve"> convient que des </w:t>
      </w:r>
      <w:r w:rsidR="00352C7C" w:rsidRPr="006E4F72">
        <w:rPr>
          <w:rFonts w:ascii="Cambria" w:hAnsi="Cambria"/>
          <w:b/>
          <w:bCs/>
        </w:rPr>
        <w:t>élections pour la direction</w:t>
      </w:r>
      <w:r w:rsidR="00352C7C">
        <w:rPr>
          <w:rFonts w:ascii="Cambria" w:hAnsi="Cambria"/>
        </w:rPr>
        <w:t xml:space="preserve"> de l’équipe soient organisées</w:t>
      </w:r>
      <w:r w:rsidR="00573B03">
        <w:rPr>
          <w:rFonts w:ascii="Cambria" w:hAnsi="Cambria"/>
        </w:rPr>
        <w:t xml:space="preserve"> avant cette échéance.</w:t>
      </w:r>
    </w:p>
    <w:p w14:paraId="565A7ED7" w14:textId="583147A6" w:rsidR="00573B03" w:rsidRDefault="00573B03" w:rsidP="00840994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Raphaël Estève annonce qu’il sera </w:t>
      </w:r>
      <w:r w:rsidRPr="006E4F72">
        <w:rPr>
          <w:rFonts w:ascii="Cambria" w:hAnsi="Cambria"/>
          <w:b/>
          <w:bCs/>
        </w:rPr>
        <w:t>candidat à cette élection</w:t>
      </w:r>
      <w:r w:rsidR="00DB71EE">
        <w:rPr>
          <w:rFonts w:ascii="Cambria" w:hAnsi="Cambria"/>
        </w:rPr>
        <w:t xml:space="preserve">, également </w:t>
      </w:r>
      <w:r w:rsidR="00A672AA">
        <w:rPr>
          <w:rFonts w:ascii="Cambria" w:hAnsi="Cambria"/>
        </w:rPr>
        <w:t xml:space="preserve">(ce n’est pas ici le lieu pour </w:t>
      </w:r>
      <w:r w:rsidR="007F121C">
        <w:rPr>
          <w:rFonts w:ascii="Cambria" w:hAnsi="Cambria"/>
        </w:rPr>
        <w:t xml:space="preserve">mettre en avant un bilan qui sera détaillé dans la lettre d’intention) </w:t>
      </w:r>
      <w:r w:rsidR="00DB71EE">
        <w:rPr>
          <w:rFonts w:ascii="Cambria" w:hAnsi="Cambria"/>
        </w:rPr>
        <w:t>pour une raison de principe car il a été élu</w:t>
      </w:r>
      <w:r w:rsidR="00690A21">
        <w:rPr>
          <w:rFonts w:ascii="Cambria" w:hAnsi="Cambria"/>
        </w:rPr>
        <w:t xml:space="preserve">, il y a exactement 4 ans de cela, </w:t>
      </w:r>
      <w:r w:rsidR="00DB71EE">
        <w:rPr>
          <w:rFonts w:ascii="Cambria" w:hAnsi="Cambria"/>
        </w:rPr>
        <w:t>pour une durée de 5 ans,</w:t>
      </w:r>
      <w:r w:rsidR="004039A8">
        <w:rPr>
          <w:rFonts w:ascii="Cambria" w:hAnsi="Cambria"/>
        </w:rPr>
        <w:t xml:space="preserve"> et que son investissement et plus</w:t>
      </w:r>
      <w:r w:rsidR="00102A9F">
        <w:rPr>
          <w:rFonts w:ascii="Cambria" w:hAnsi="Cambria"/>
        </w:rPr>
        <w:t xml:space="preserve"> encore</w:t>
      </w:r>
      <w:r w:rsidR="004039A8">
        <w:rPr>
          <w:rFonts w:ascii="Cambria" w:hAnsi="Cambria"/>
        </w:rPr>
        <w:t xml:space="preserve"> les actions e</w:t>
      </w:r>
      <w:r w:rsidR="00102A9F">
        <w:rPr>
          <w:rFonts w:ascii="Cambria" w:hAnsi="Cambria"/>
        </w:rPr>
        <w:t>ntreprises dans le cadre de cette direction étaient pensée</w:t>
      </w:r>
      <w:r w:rsidR="0007602E">
        <w:rPr>
          <w:rFonts w:ascii="Cambria" w:hAnsi="Cambria"/>
        </w:rPr>
        <w:t>s</w:t>
      </w:r>
      <w:r w:rsidR="00102A9F">
        <w:rPr>
          <w:rFonts w:ascii="Cambria" w:hAnsi="Cambria"/>
        </w:rPr>
        <w:t xml:space="preserve"> </w:t>
      </w:r>
      <w:r w:rsidR="00690A21">
        <w:rPr>
          <w:rFonts w:ascii="Cambria" w:hAnsi="Cambria"/>
        </w:rPr>
        <w:t>en fonction de ce cadre temporel</w:t>
      </w:r>
      <w:r w:rsidR="0007602E">
        <w:rPr>
          <w:rFonts w:ascii="Cambria" w:hAnsi="Cambria"/>
        </w:rPr>
        <w:t>. Les règles du « jeu » ayant donc, comme il est coutume de dire, changé en cours de partie.</w:t>
      </w:r>
      <w:r w:rsidR="00C95B13">
        <w:rPr>
          <w:rFonts w:ascii="Cambria" w:hAnsi="Cambria"/>
        </w:rPr>
        <w:t xml:space="preserve"> Il ajoute qu’il ne peut pas encore se prononcer quant à sa proposition d’une direction adjointe, eu égard</w:t>
      </w:r>
      <w:r w:rsidR="00A3540C">
        <w:rPr>
          <w:rFonts w:ascii="Cambria" w:hAnsi="Cambria"/>
        </w:rPr>
        <w:t xml:space="preserve"> à la situation traversée par Dominique Breton.</w:t>
      </w:r>
    </w:p>
    <w:p w14:paraId="75968D02" w14:textId="7ACA35D6" w:rsidR="00D7505A" w:rsidRDefault="00D7505A" w:rsidP="00840994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</w:rPr>
        <w:t xml:space="preserve">Ce qu’il peut en revanche </w:t>
      </w:r>
      <w:r w:rsidR="000670C6">
        <w:rPr>
          <w:rFonts w:ascii="Cambria" w:hAnsi="Cambria"/>
        </w:rPr>
        <w:t>déclarer</w:t>
      </w:r>
      <w:r>
        <w:rPr>
          <w:rFonts w:ascii="Cambria" w:hAnsi="Cambria"/>
        </w:rPr>
        <w:t>, c’est sa préférence pour la modalité électronique du vote, désormais</w:t>
      </w:r>
      <w:r w:rsidR="000670C6">
        <w:rPr>
          <w:rFonts w:ascii="Cambria" w:hAnsi="Cambria"/>
        </w:rPr>
        <w:t xml:space="preserve"> permise via Balotilo ou Belenios</w:t>
      </w:r>
      <w:r w:rsidR="001B773E">
        <w:rPr>
          <w:rFonts w:ascii="Cambria" w:hAnsi="Cambria"/>
        </w:rPr>
        <w:t xml:space="preserve">, qui permet que les élections soient </w:t>
      </w:r>
      <w:r w:rsidR="00C20B31">
        <w:rPr>
          <w:rFonts w:ascii="Cambria" w:hAnsi="Cambria"/>
        </w:rPr>
        <w:t>beaucoup plus accessibles pour tous, que leur plage horaire soit le cas échéant dilatée</w:t>
      </w:r>
      <w:r w:rsidR="00A3679B">
        <w:rPr>
          <w:rFonts w:ascii="Cambria" w:hAnsi="Cambria"/>
        </w:rPr>
        <w:t xml:space="preserve"> (par exemple à 24h)</w:t>
      </w:r>
      <w:r w:rsidR="00C507C1">
        <w:rPr>
          <w:rFonts w:ascii="Cambria" w:hAnsi="Cambria"/>
        </w:rPr>
        <w:t>,</w:t>
      </w:r>
      <w:r w:rsidR="00C20B31">
        <w:rPr>
          <w:rFonts w:ascii="Cambria" w:hAnsi="Cambria"/>
        </w:rPr>
        <w:t xml:space="preserve"> et </w:t>
      </w:r>
      <w:r w:rsidR="00C507C1">
        <w:rPr>
          <w:rFonts w:ascii="Cambria" w:hAnsi="Cambria"/>
        </w:rPr>
        <w:t>d’éviter la contrainte des procurations</w:t>
      </w:r>
      <w:r w:rsidR="007A59DA">
        <w:rPr>
          <w:rFonts w:ascii="Cambria" w:hAnsi="Cambria"/>
        </w:rPr>
        <w:t>. Il rappelle également que la CR a voté la pondération de 1 à 3 entre les voix des doctorants (1) et celles de nos 38 EC (3).</w:t>
      </w:r>
      <w:r w:rsidR="00B81C53">
        <w:rPr>
          <w:rFonts w:ascii="Cambria" w:hAnsi="Cambria"/>
        </w:rPr>
        <w:t xml:space="preserve"> Il se prononce enfin, quant à la </w:t>
      </w:r>
      <w:r w:rsidR="00B81C53">
        <w:rPr>
          <w:rFonts w:ascii="Cambria" w:hAnsi="Cambria"/>
        </w:rPr>
        <w:lastRenderedPageBreak/>
        <w:t>nécessité que les élections aient eu lieu avant la visite de HCERES</w:t>
      </w:r>
      <w:r w:rsidR="006E4F72">
        <w:rPr>
          <w:rFonts w:ascii="Cambria" w:hAnsi="Cambria"/>
        </w:rPr>
        <w:t xml:space="preserve">, par exemple le </w:t>
      </w:r>
      <w:r w:rsidR="006E4F72" w:rsidRPr="006E4F72">
        <w:rPr>
          <w:rFonts w:ascii="Cambria" w:hAnsi="Cambria"/>
          <w:b/>
          <w:bCs/>
        </w:rPr>
        <w:t>02 décembre 2021.</w:t>
      </w:r>
    </w:p>
    <w:p w14:paraId="2477B5FC" w14:textId="4318088B" w:rsidR="00B81C53" w:rsidRPr="00E91090" w:rsidRDefault="00D94941" w:rsidP="00FC6177">
      <w:pPr>
        <w:jc w:val="both"/>
        <w:rPr>
          <w:rFonts w:ascii="Cambria" w:hAnsi="Cambria"/>
        </w:rPr>
      </w:pPr>
      <w:r w:rsidRPr="00D94941">
        <w:rPr>
          <w:rFonts w:ascii="Cambria" w:hAnsi="Cambria"/>
        </w:rPr>
        <w:t>Ila</w:t>
      </w:r>
      <w:r>
        <w:rPr>
          <w:rFonts w:ascii="Cambria" w:hAnsi="Cambria"/>
        </w:rPr>
        <w:t>na Heineberg pose la question du Conseil d’équipe, élu</w:t>
      </w:r>
      <w:r w:rsidR="00FC6177">
        <w:rPr>
          <w:rFonts w:ascii="Cambria" w:hAnsi="Cambria"/>
        </w:rPr>
        <w:t xml:space="preserve"> avant la direction actuelle, et pour lequel il faudra effectivement procéder dans la foulée à une nouvelle élection.</w:t>
      </w:r>
    </w:p>
    <w:sectPr w:rsidR="00B81C53" w:rsidRPr="00E91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77681"/>
    <w:multiLevelType w:val="hybridMultilevel"/>
    <w:tmpl w:val="D7BCC89C"/>
    <w:lvl w:ilvl="0" w:tplc="3708962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45C9E"/>
    <w:multiLevelType w:val="hybridMultilevel"/>
    <w:tmpl w:val="CFA0DBE4"/>
    <w:lvl w:ilvl="0" w:tplc="31C607C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317C1"/>
    <w:multiLevelType w:val="hybridMultilevel"/>
    <w:tmpl w:val="A216D3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CC0"/>
    <w:rsid w:val="00017EC6"/>
    <w:rsid w:val="00032848"/>
    <w:rsid w:val="00032E0B"/>
    <w:rsid w:val="000670C6"/>
    <w:rsid w:val="00072B1D"/>
    <w:rsid w:val="0007602E"/>
    <w:rsid w:val="000A0043"/>
    <w:rsid w:val="000A238D"/>
    <w:rsid w:val="000C7298"/>
    <w:rsid w:val="000F29B5"/>
    <w:rsid w:val="00102A9F"/>
    <w:rsid w:val="001168E0"/>
    <w:rsid w:val="00151334"/>
    <w:rsid w:val="00162796"/>
    <w:rsid w:val="001628C9"/>
    <w:rsid w:val="00175442"/>
    <w:rsid w:val="001950A0"/>
    <w:rsid w:val="001A4A56"/>
    <w:rsid w:val="001B1A85"/>
    <w:rsid w:val="001B773E"/>
    <w:rsid w:val="001C0B5F"/>
    <w:rsid w:val="001F2628"/>
    <w:rsid w:val="0020011E"/>
    <w:rsid w:val="00214722"/>
    <w:rsid w:val="00217999"/>
    <w:rsid w:val="00222748"/>
    <w:rsid w:val="00257755"/>
    <w:rsid w:val="00281B3B"/>
    <w:rsid w:val="002B6543"/>
    <w:rsid w:val="002C6D80"/>
    <w:rsid w:val="00352C7C"/>
    <w:rsid w:val="0035640B"/>
    <w:rsid w:val="003B1963"/>
    <w:rsid w:val="003C13BA"/>
    <w:rsid w:val="003D1678"/>
    <w:rsid w:val="003D6FE5"/>
    <w:rsid w:val="003D7D12"/>
    <w:rsid w:val="004039A8"/>
    <w:rsid w:val="00423532"/>
    <w:rsid w:val="004275E7"/>
    <w:rsid w:val="0043659C"/>
    <w:rsid w:val="0044466B"/>
    <w:rsid w:val="00462947"/>
    <w:rsid w:val="0048642C"/>
    <w:rsid w:val="004952BC"/>
    <w:rsid w:val="004B30DE"/>
    <w:rsid w:val="004F6345"/>
    <w:rsid w:val="004F6414"/>
    <w:rsid w:val="005309B1"/>
    <w:rsid w:val="00533435"/>
    <w:rsid w:val="0053500E"/>
    <w:rsid w:val="00545909"/>
    <w:rsid w:val="00545A5E"/>
    <w:rsid w:val="005626E7"/>
    <w:rsid w:val="00573B03"/>
    <w:rsid w:val="005A3B6C"/>
    <w:rsid w:val="005E7032"/>
    <w:rsid w:val="005F73ED"/>
    <w:rsid w:val="00607F07"/>
    <w:rsid w:val="00650868"/>
    <w:rsid w:val="00662A6C"/>
    <w:rsid w:val="006638EC"/>
    <w:rsid w:val="00680BDD"/>
    <w:rsid w:val="00690A21"/>
    <w:rsid w:val="006B3DF5"/>
    <w:rsid w:val="006E4F72"/>
    <w:rsid w:val="006F0372"/>
    <w:rsid w:val="00705CD1"/>
    <w:rsid w:val="007158AA"/>
    <w:rsid w:val="00733E44"/>
    <w:rsid w:val="007827B1"/>
    <w:rsid w:val="007843BE"/>
    <w:rsid w:val="007867E4"/>
    <w:rsid w:val="00791C21"/>
    <w:rsid w:val="007A59DA"/>
    <w:rsid w:val="007B0F4E"/>
    <w:rsid w:val="007F121C"/>
    <w:rsid w:val="008044AD"/>
    <w:rsid w:val="0081005F"/>
    <w:rsid w:val="00812548"/>
    <w:rsid w:val="00822F32"/>
    <w:rsid w:val="008357A9"/>
    <w:rsid w:val="00840994"/>
    <w:rsid w:val="008A11A5"/>
    <w:rsid w:val="008C3151"/>
    <w:rsid w:val="008C6018"/>
    <w:rsid w:val="008C78E1"/>
    <w:rsid w:val="00922771"/>
    <w:rsid w:val="0092411A"/>
    <w:rsid w:val="00953378"/>
    <w:rsid w:val="00964DE6"/>
    <w:rsid w:val="009A7837"/>
    <w:rsid w:val="009E04C6"/>
    <w:rsid w:val="00A12C2E"/>
    <w:rsid w:val="00A20AEB"/>
    <w:rsid w:val="00A22816"/>
    <w:rsid w:val="00A3540C"/>
    <w:rsid w:val="00A3679B"/>
    <w:rsid w:val="00A378DB"/>
    <w:rsid w:val="00A40BB6"/>
    <w:rsid w:val="00A672AA"/>
    <w:rsid w:val="00A70E1E"/>
    <w:rsid w:val="00A864EC"/>
    <w:rsid w:val="00A92950"/>
    <w:rsid w:val="00A96754"/>
    <w:rsid w:val="00AD0273"/>
    <w:rsid w:val="00AF266C"/>
    <w:rsid w:val="00AF2FB1"/>
    <w:rsid w:val="00B013C8"/>
    <w:rsid w:val="00B7558C"/>
    <w:rsid w:val="00B81C53"/>
    <w:rsid w:val="00B8417E"/>
    <w:rsid w:val="00B873C1"/>
    <w:rsid w:val="00B923E2"/>
    <w:rsid w:val="00BD2B3A"/>
    <w:rsid w:val="00BD6538"/>
    <w:rsid w:val="00BF29C6"/>
    <w:rsid w:val="00C20B31"/>
    <w:rsid w:val="00C507C1"/>
    <w:rsid w:val="00C63B7F"/>
    <w:rsid w:val="00C72406"/>
    <w:rsid w:val="00C84EF8"/>
    <w:rsid w:val="00C95B13"/>
    <w:rsid w:val="00CE0F9F"/>
    <w:rsid w:val="00D16DFC"/>
    <w:rsid w:val="00D27ECB"/>
    <w:rsid w:val="00D34AC7"/>
    <w:rsid w:val="00D632F9"/>
    <w:rsid w:val="00D67CC0"/>
    <w:rsid w:val="00D7505A"/>
    <w:rsid w:val="00D75482"/>
    <w:rsid w:val="00D94941"/>
    <w:rsid w:val="00DB71EE"/>
    <w:rsid w:val="00DD1B1A"/>
    <w:rsid w:val="00E11618"/>
    <w:rsid w:val="00E700B2"/>
    <w:rsid w:val="00E86D41"/>
    <w:rsid w:val="00E875E1"/>
    <w:rsid w:val="00E91090"/>
    <w:rsid w:val="00E92AD2"/>
    <w:rsid w:val="00EA6651"/>
    <w:rsid w:val="00EE65FE"/>
    <w:rsid w:val="00F16008"/>
    <w:rsid w:val="00F1663F"/>
    <w:rsid w:val="00F25F48"/>
    <w:rsid w:val="00F33069"/>
    <w:rsid w:val="00F54CF9"/>
    <w:rsid w:val="00F85B40"/>
    <w:rsid w:val="00F96B4A"/>
    <w:rsid w:val="00FC1665"/>
    <w:rsid w:val="00FC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CB5A4"/>
  <w15:chartTrackingRefBased/>
  <w15:docId w15:val="{D4CFE9C7-9F3A-445A-801E-1004745A8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aliases w:val="Style Conceptos h4"/>
    <w:basedOn w:val="Normal"/>
    <w:next w:val="Normal"/>
    <w:link w:val="Sous-titreCar"/>
    <w:uiPriority w:val="11"/>
    <w:qFormat/>
    <w:rsid w:val="004B30DE"/>
    <w:pPr>
      <w:numPr>
        <w:ilvl w:val="1"/>
      </w:numPr>
      <w:spacing w:after="200" w:line="276" w:lineRule="auto"/>
    </w:pPr>
    <w:rPr>
      <w:rFonts w:ascii="Cambria" w:eastAsiaTheme="majorEastAsia" w:hAnsi="Cambria" w:cstheme="majorBidi"/>
      <w:iCs/>
      <w:spacing w:val="15"/>
      <w:sz w:val="24"/>
      <w:szCs w:val="24"/>
    </w:rPr>
  </w:style>
  <w:style w:type="character" w:customStyle="1" w:styleId="Sous-titreCar">
    <w:name w:val="Sous-titre Car"/>
    <w:aliases w:val="Style Conceptos h4 Car"/>
    <w:basedOn w:val="Policepardfaut"/>
    <w:link w:val="Sous-titre"/>
    <w:uiPriority w:val="11"/>
    <w:rsid w:val="004B30DE"/>
    <w:rPr>
      <w:rFonts w:ascii="Cambria" w:eastAsiaTheme="majorEastAsia" w:hAnsi="Cambria" w:cstheme="majorBidi"/>
      <w:iCs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D34AC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1472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14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9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1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DuN4tyg5HF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1100</Words>
  <Characters>6054</Characters>
  <Application>Microsoft Office Word</Application>
  <DocSecurity>0</DocSecurity>
  <Lines>50</Lines>
  <Paragraphs>14</Paragraphs>
  <ScaleCrop>false</ScaleCrop>
  <Company/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 Dehiel</dc:creator>
  <cp:keywords/>
  <dc:description/>
  <cp:lastModifiedBy>Sol Dehiel</cp:lastModifiedBy>
  <cp:revision>126</cp:revision>
  <dcterms:created xsi:type="dcterms:W3CDTF">2021-10-01T07:36:00Z</dcterms:created>
  <dcterms:modified xsi:type="dcterms:W3CDTF">2021-10-05T13:10:00Z</dcterms:modified>
</cp:coreProperties>
</file>